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C2" w:rsidRPr="00B633F3" w:rsidRDefault="00A732C0" w:rsidP="00A77DC2">
      <w:pPr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TIP FAKÜLTESİ</w:t>
      </w:r>
    </w:p>
    <w:p w:rsidR="00A77DC2" w:rsidRPr="00B633F3" w:rsidRDefault="00A732C0" w:rsidP="00A77DC2">
      <w:pPr>
        <w:jc w:val="center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Öğrenci </w:t>
      </w:r>
      <w:proofErr w:type="gramStart"/>
      <w:r>
        <w:rPr>
          <w:rFonts w:eastAsia="Calibri"/>
          <w:b/>
          <w:sz w:val="18"/>
          <w:szCs w:val="18"/>
          <w:lang w:eastAsia="en-US"/>
        </w:rPr>
        <w:t xml:space="preserve">Kalite </w:t>
      </w:r>
      <w:r w:rsidR="00A77DC2" w:rsidRPr="00B633F3">
        <w:rPr>
          <w:rFonts w:eastAsia="Calibri"/>
          <w:b/>
          <w:sz w:val="18"/>
          <w:szCs w:val="18"/>
          <w:lang w:eastAsia="en-US"/>
        </w:rPr>
        <w:t xml:space="preserve"> Komisyonu</w:t>
      </w:r>
      <w:proofErr w:type="gramEnd"/>
    </w:p>
    <w:p w:rsidR="00A77DC2" w:rsidRDefault="00A77DC2" w:rsidP="00CC3C84">
      <w:pPr>
        <w:pStyle w:val="AralkYok"/>
        <w:pBdr>
          <w:bottom w:val="single" w:sz="6" w:space="1" w:color="auto"/>
        </w:pBdr>
        <w:rPr>
          <w:rFonts w:ascii="Times New Roman" w:hAnsi="Times New Roman"/>
          <w:color w:val="FF0000"/>
          <w:sz w:val="18"/>
          <w:szCs w:val="18"/>
        </w:rPr>
      </w:pPr>
    </w:p>
    <w:p w:rsidR="00A77DC2" w:rsidRDefault="00A77DC2" w:rsidP="00CC3C84">
      <w:pPr>
        <w:pStyle w:val="AralkYok"/>
        <w:pBdr>
          <w:bottom w:val="single" w:sz="6" w:space="1" w:color="auto"/>
        </w:pBdr>
        <w:rPr>
          <w:rFonts w:ascii="Times New Roman" w:hAnsi="Times New Roman"/>
          <w:color w:val="FF0000"/>
          <w:sz w:val="18"/>
          <w:szCs w:val="18"/>
        </w:rPr>
      </w:pPr>
    </w:p>
    <w:p w:rsidR="00CC3C84" w:rsidRPr="00B633F3" w:rsidRDefault="005E5BDB" w:rsidP="00CC3C84">
      <w:pPr>
        <w:pStyle w:val="AralkYok"/>
        <w:pBdr>
          <w:bottom w:val="single" w:sz="6" w:space="1" w:color="auto"/>
        </w:pBdr>
        <w:rPr>
          <w:rFonts w:ascii="Times New Roman" w:hAnsi="Times New Roman"/>
          <w:color w:val="000000"/>
          <w:sz w:val="18"/>
          <w:szCs w:val="18"/>
        </w:rPr>
      </w:pPr>
      <w:r w:rsidRPr="00B633F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CC3C84" w:rsidRPr="00B633F3">
        <w:rPr>
          <w:rFonts w:ascii="Times New Roman" w:hAnsi="Times New Roman"/>
          <w:color w:val="000000"/>
          <w:sz w:val="18"/>
          <w:szCs w:val="18"/>
        </w:rPr>
        <w:t>TOPLANTI TARİHİ:</w:t>
      </w:r>
      <w:r w:rsidR="00C80FB1" w:rsidRPr="00B633F3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="00C432A2">
        <w:rPr>
          <w:rFonts w:ascii="Times New Roman" w:hAnsi="Times New Roman"/>
          <w:sz w:val="18"/>
          <w:szCs w:val="18"/>
        </w:rPr>
        <w:t>02</w:t>
      </w:r>
      <w:r w:rsidR="00C41957" w:rsidRPr="00B633F3">
        <w:rPr>
          <w:rFonts w:ascii="Times New Roman" w:hAnsi="Times New Roman"/>
          <w:sz w:val="18"/>
          <w:szCs w:val="18"/>
        </w:rPr>
        <w:t>/</w:t>
      </w:r>
      <w:r w:rsidR="00C432A2">
        <w:rPr>
          <w:rFonts w:ascii="Times New Roman" w:hAnsi="Times New Roman"/>
          <w:sz w:val="18"/>
          <w:szCs w:val="18"/>
        </w:rPr>
        <w:t>06</w:t>
      </w:r>
      <w:r w:rsidR="00C41957" w:rsidRPr="00B633F3">
        <w:rPr>
          <w:rFonts w:ascii="Times New Roman" w:hAnsi="Times New Roman"/>
          <w:sz w:val="18"/>
          <w:szCs w:val="18"/>
        </w:rPr>
        <w:t>/</w:t>
      </w:r>
      <w:r w:rsidR="00AF3CF1" w:rsidRPr="00B633F3">
        <w:rPr>
          <w:rFonts w:ascii="Times New Roman" w:hAnsi="Times New Roman"/>
          <w:sz w:val="18"/>
          <w:szCs w:val="18"/>
        </w:rPr>
        <w:t>20</w:t>
      </w:r>
      <w:r w:rsidR="00A732C0">
        <w:rPr>
          <w:rFonts w:ascii="Times New Roman" w:hAnsi="Times New Roman"/>
          <w:sz w:val="18"/>
          <w:szCs w:val="18"/>
        </w:rPr>
        <w:t>26</w:t>
      </w:r>
      <w:proofErr w:type="gramEnd"/>
      <w:r w:rsidR="00CC3C84" w:rsidRPr="00B633F3">
        <w:rPr>
          <w:rFonts w:ascii="Times New Roman" w:hAnsi="Times New Roman"/>
          <w:sz w:val="18"/>
          <w:szCs w:val="18"/>
        </w:rPr>
        <w:tab/>
      </w:r>
      <w:r w:rsidR="00DA0CFC" w:rsidRPr="00B633F3">
        <w:rPr>
          <w:rFonts w:ascii="Times New Roman" w:hAnsi="Times New Roman"/>
          <w:color w:val="000000"/>
          <w:sz w:val="18"/>
          <w:szCs w:val="18"/>
        </w:rPr>
        <w:tab/>
        <w:t xml:space="preserve">   </w:t>
      </w:r>
      <w:r w:rsidR="00CC3C84" w:rsidRPr="00B633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A7062" w:rsidRPr="00B633F3">
        <w:rPr>
          <w:rFonts w:ascii="Times New Roman" w:hAnsi="Times New Roman"/>
          <w:color w:val="000000"/>
          <w:sz w:val="18"/>
          <w:szCs w:val="18"/>
        </w:rPr>
        <w:t>T</w:t>
      </w:r>
      <w:r w:rsidR="00A732C0">
        <w:rPr>
          <w:rFonts w:ascii="Times New Roman" w:hAnsi="Times New Roman"/>
          <w:color w:val="000000"/>
          <w:sz w:val="18"/>
          <w:szCs w:val="18"/>
        </w:rPr>
        <w:t>OPLANTI SAYISI: 2026 /1</w:t>
      </w:r>
    </w:p>
    <w:p w:rsidR="009A3BF0" w:rsidRPr="00B633F3" w:rsidRDefault="009A3BF0" w:rsidP="00B64EA2">
      <w:pPr>
        <w:pStyle w:val="AralkYok"/>
        <w:rPr>
          <w:rFonts w:ascii="Times New Roman" w:hAnsi="Times New Roman"/>
          <w:color w:val="000000"/>
          <w:sz w:val="18"/>
          <w:szCs w:val="18"/>
        </w:rPr>
      </w:pPr>
    </w:p>
    <w:p w:rsidR="003378C1" w:rsidRPr="00B633F3" w:rsidRDefault="0035095F" w:rsidP="00B64EA2">
      <w:pPr>
        <w:pStyle w:val="AralkYok"/>
        <w:jc w:val="both"/>
        <w:rPr>
          <w:rFonts w:ascii="Times New Roman" w:hAnsi="Times New Roman"/>
          <w:color w:val="000000"/>
          <w:sz w:val="18"/>
          <w:szCs w:val="18"/>
        </w:rPr>
      </w:pPr>
      <w:r w:rsidRPr="00B633F3">
        <w:rPr>
          <w:rFonts w:ascii="Times New Roman" w:hAnsi="Times New Roman"/>
          <w:color w:val="000000"/>
          <w:sz w:val="18"/>
          <w:szCs w:val="18"/>
        </w:rPr>
        <w:t>Yozgat Bozok</w:t>
      </w:r>
      <w:r w:rsidR="00A732C0">
        <w:rPr>
          <w:rFonts w:ascii="Times New Roman" w:hAnsi="Times New Roman"/>
          <w:color w:val="000000"/>
          <w:sz w:val="18"/>
          <w:szCs w:val="18"/>
        </w:rPr>
        <w:t xml:space="preserve"> Üniversitesi Tıp Fakültesi Öğrenci Kalite </w:t>
      </w:r>
      <w:r w:rsidR="00CE7A36" w:rsidRPr="00B633F3">
        <w:rPr>
          <w:rFonts w:ascii="Times New Roman" w:hAnsi="Times New Roman"/>
          <w:color w:val="000000"/>
          <w:sz w:val="18"/>
          <w:szCs w:val="18"/>
        </w:rPr>
        <w:t>Komisyonu</w:t>
      </w:r>
      <w:r w:rsidR="00DD392C" w:rsidRPr="00B633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54786D" w:rsidRPr="00C432A2">
        <w:rPr>
          <w:rFonts w:ascii="Times New Roman" w:hAnsi="Times New Roman"/>
          <w:sz w:val="18"/>
          <w:szCs w:val="18"/>
        </w:rPr>
        <w:t>02.06.2026</w:t>
      </w:r>
      <w:r w:rsidR="00C432A2">
        <w:rPr>
          <w:rFonts w:ascii="Times New Roman" w:hAnsi="Times New Roman"/>
          <w:sz w:val="18"/>
          <w:szCs w:val="18"/>
        </w:rPr>
        <w:t xml:space="preserve"> </w:t>
      </w:r>
      <w:r w:rsidR="00DD392C" w:rsidRPr="00B633F3">
        <w:rPr>
          <w:rFonts w:ascii="Times New Roman" w:hAnsi="Times New Roman"/>
          <w:sz w:val="18"/>
          <w:szCs w:val="18"/>
        </w:rPr>
        <w:t xml:space="preserve">tarihinde saat </w:t>
      </w:r>
      <w:proofErr w:type="gramStart"/>
      <w:r w:rsidR="00C432A2">
        <w:rPr>
          <w:rFonts w:ascii="Times New Roman" w:hAnsi="Times New Roman"/>
          <w:sz w:val="18"/>
          <w:szCs w:val="18"/>
        </w:rPr>
        <w:t>12</w:t>
      </w:r>
      <w:r w:rsidR="006C5D37">
        <w:rPr>
          <w:rFonts w:ascii="Times New Roman" w:hAnsi="Times New Roman"/>
          <w:sz w:val="18"/>
          <w:szCs w:val="18"/>
        </w:rPr>
        <w:t>:00</w:t>
      </w:r>
      <w:bookmarkStart w:id="0" w:name="_GoBack"/>
      <w:bookmarkEnd w:id="0"/>
      <w:r w:rsidR="00946FA2" w:rsidRPr="00B633F3">
        <w:rPr>
          <w:rFonts w:ascii="Times New Roman" w:hAnsi="Times New Roman"/>
          <w:sz w:val="18"/>
          <w:szCs w:val="18"/>
        </w:rPr>
        <w:t>’d</w:t>
      </w:r>
      <w:r w:rsidRPr="00B633F3">
        <w:rPr>
          <w:rFonts w:ascii="Times New Roman" w:hAnsi="Times New Roman"/>
          <w:sz w:val="18"/>
          <w:szCs w:val="18"/>
        </w:rPr>
        <w:t>e</w:t>
      </w:r>
      <w:proofErr w:type="gramEnd"/>
      <w:r w:rsidR="00DD392C" w:rsidRPr="00B633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E7A36" w:rsidRPr="00B633F3">
        <w:rPr>
          <w:rFonts w:ascii="Times New Roman" w:hAnsi="Times New Roman"/>
          <w:color w:val="000000"/>
          <w:sz w:val="18"/>
          <w:szCs w:val="18"/>
        </w:rPr>
        <w:t xml:space="preserve">Komisyon Başkanı </w:t>
      </w:r>
      <w:r w:rsidR="00A732C0">
        <w:rPr>
          <w:rFonts w:ascii="Times New Roman" w:hAnsi="Times New Roman"/>
          <w:color w:val="000000"/>
          <w:sz w:val="18"/>
          <w:szCs w:val="18"/>
        </w:rPr>
        <w:t xml:space="preserve">Tuğçe </w:t>
      </w:r>
      <w:proofErr w:type="spellStart"/>
      <w:r w:rsidR="00A732C0">
        <w:rPr>
          <w:rFonts w:ascii="Times New Roman" w:hAnsi="Times New Roman"/>
          <w:color w:val="000000"/>
          <w:sz w:val="18"/>
          <w:szCs w:val="18"/>
        </w:rPr>
        <w:t>Karagüzel</w:t>
      </w:r>
      <w:proofErr w:type="spellEnd"/>
      <w:r w:rsidR="00A732C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D392C" w:rsidRPr="00B633F3">
        <w:rPr>
          <w:rFonts w:ascii="Times New Roman" w:hAnsi="Times New Roman"/>
          <w:color w:val="000000"/>
          <w:sz w:val="18"/>
          <w:szCs w:val="18"/>
        </w:rPr>
        <w:t>başkanlığında aşağıdaki gündem maddelerini</w:t>
      </w:r>
      <w:r w:rsidR="00227304" w:rsidRPr="00B633F3">
        <w:rPr>
          <w:rFonts w:ascii="Times New Roman" w:hAnsi="Times New Roman"/>
          <w:color w:val="000000"/>
          <w:sz w:val="18"/>
          <w:szCs w:val="18"/>
        </w:rPr>
        <w:t xml:space="preserve"> görüşmek üze</w:t>
      </w:r>
      <w:r w:rsidR="00B146B3" w:rsidRPr="00B633F3">
        <w:rPr>
          <w:rFonts w:ascii="Times New Roman" w:hAnsi="Times New Roman"/>
          <w:color w:val="000000"/>
          <w:sz w:val="18"/>
          <w:szCs w:val="18"/>
        </w:rPr>
        <w:t>re topla</w:t>
      </w:r>
      <w:r w:rsidR="00FB23D0" w:rsidRPr="00B633F3">
        <w:rPr>
          <w:rFonts w:ascii="Times New Roman" w:hAnsi="Times New Roman"/>
          <w:color w:val="000000"/>
          <w:sz w:val="18"/>
          <w:szCs w:val="18"/>
        </w:rPr>
        <w:t>n</w:t>
      </w:r>
      <w:r w:rsidR="00B146B3" w:rsidRPr="00B633F3">
        <w:rPr>
          <w:rFonts w:ascii="Times New Roman" w:hAnsi="Times New Roman"/>
          <w:color w:val="000000"/>
          <w:sz w:val="18"/>
          <w:szCs w:val="18"/>
        </w:rPr>
        <w:t>acaktır.</w:t>
      </w:r>
    </w:p>
    <w:p w:rsidR="00B64EA2" w:rsidRPr="00B633F3" w:rsidRDefault="00B64EA2" w:rsidP="00B64EA2">
      <w:pPr>
        <w:pStyle w:val="AralkYok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3378C1" w:rsidRPr="00B633F3" w:rsidRDefault="00A732C0" w:rsidP="00BC075B">
      <w:pPr>
        <w:pStyle w:val="GvdeMetni"/>
        <w:spacing w:line="480" w:lineRule="auto"/>
        <w:ind w:left="150" w:right="1403" w:firstLine="0"/>
        <w:rPr>
          <w:sz w:val="18"/>
          <w:szCs w:val="18"/>
          <w:lang w:val="tr-TR"/>
        </w:rPr>
      </w:pPr>
      <w:r>
        <w:rPr>
          <w:sz w:val="18"/>
          <w:szCs w:val="18"/>
          <w:u w:val="single" w:color="000000"/>
          <w:lang w:val="tr-TR"/>
        </w:rPr>
        <w:t xml:space="preserve">ÖĞRENCİ KALİTE </w:t>
      </w:r>
      <w:r w:rsidR="00CE7A36" w:rsidRPr="00B633F3">
        <w:rPr>
          <w:sz w:val="18"/>
          <w:szCs w:val="18"/>
          <w:u w:val="single" w:color="000000"/>
          <w:lang w:val="tr-TR"/>
        </w:rPr>
        <w:t>KOMİSYONU</w:t>
      </w:r>
      <w:r w:rsidR="003378C1" w:rsidRPr="00B633F3">
        <w:rPr>
          <w:spacing w:val="-7"/>
          <w:sz w:val="18"/>
          <w:szCs w:val="18"/>
          <w:u w:val="single" w:color="000000"/>
          <w:lang w:val="tr-TR"/>
        </w:rPr>
        <w:t xml:space="preserve"> </w:t>
      </w:r>
      <w:r w:rsidR="003378C1" w:rsidRPr="00B633F3">
        <w:rPr>
          <w:sz w:val="18"/>
          <w:szCs w:val="18"/>
          <w:u w:val="single" w:color="000000"/>
          <w:lang w:val="tr-TR"/>
        </w:rPr>
        <w:t>ÜYELERİ</w:t>
      </w:r>
      <w:r w:rsidR="00DC350C">
        <w:rPr>
          <w:sz w:val="18"/>
          <w:szCs w:val="18"/>
          <w:u w:val="single" w:color="000000"/>
          <w:lang w:val="tr-TR"/>
        </w:rPr>
        <w:t xml:space="preserve"> /KALİTE ELÇİLERİ</w:t>
      </w:r>
      <w:r w:rsidR="006E70AC" w:rsidRPr="00B633F3">
        <w:rPr>
          <w:sz w:val="18"/>
          <w:szCs w:val="18"/>
          <w:u w:val="single" w:color="000000"/>
          <w:lang w:val="tr-TR"/>
        </w:rPr>
        <w:t xml:space="preserve"> </w:t>
      </w:r>
    </w:p>
    <w:p w:rsidR="003378C1" w:rsidRPr="00B633F3" w:rsidRDefault="00A732C0" w:rsidP="00A732C0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r w:rsidRPr="00A732C0">
        <w:rPr>
          <w:color w:val="000000"/>
          <w:sz w:val="18"/>
          <w:szCs w:val="18"/>
        </w:rPr>
        <w:t>Tuğçe KARAGÜZEL</w:t>
      </w:r>
      <w:r w:rsidR="00E70C72" w:rsidRPr="00B633F3">
        <w:rPr>
          <w:color w:val="000000"/>
          <w:sz w:val="18"/>
          <w:szCs w:val="18"/>
        </w:rPr>
        <w:tab/>
      </w:r>
      <w:r w:rsidR="00CE7A36" w:rsidRPr="00B633F3">
        <w:rPr>
          <w:color w:val="000000"/>
          <w:sz w:val="18"/>
          <w:szCs w:val="18"/>
        </w:rPr>
        <w:t>Başkan</w:t>
      </w:r>
    </w:p>
    <w:p w:rsidR="006478C0" w:rsidRPr="00B633F3" w:rsidRDefault="00A732C0" w:rsidP="00A732C0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r w:rsidRPr="00A732C0">
        <w:rPr>
          <w:color w:val="000000"/>
          <w:sz w:val="18"/>
          <w:szCs w:val="18"/>
        </w:rPr>
        <w:t>Akif GÜLER</w:t>
      </w:r>
      <w:r w:rsidR="006478C0" w:rsidRPr="00B633F3">
        <w:rPr>
          <w:color w:val="000000"/>
          <w:sz w:val="18"/>
          <w:szCs w:val="18"/>
        </w:rPr>
        <w:tab/>
      </w:r>
      <w:r w:rsidR="00DA0CFC" w:rsidRPr="00B633F3">
        <w:rPr>
          <w:color w:val="000000"/>
          <w:sz w:val="18"/>
          <w:szCs w:val="18"/>
        </w:rPr>
        <w:t>Üye/Temsilci</w:t>
      </w:r>
    </w:p>
    <w:p w:rsidR="009E3A0A" w:rsidRPr="00B633F3" w:rsidRDefault="00A732C0" w:rsidP="00A732C0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r w:rsidRPr="00A732C0">
        <w:rPr>
          <w:color w:val="000000"/>
          <w:sz w:val="18"/>
          <w:szCs w:val="18"/>
        </w:rPr>
        <w:t>Ayşe Betül GÜNEŞ</w:t>
      </w:r>
      <w:r w:rsidR="009E3A0A" w:rsidRPr="00B633F3">
        <w:rPr>
          <w:color w:val="000000"/>
          <w:sz w:val="18"/>
          <w:szCs w:val="18"/>
        </w:rPr>
        <w:tab/>
      </w:r>
      <w:r w:rsidR="00DA0CFC" w:rsidRPr="00B633F3">
        <w:rPr>
          <w:color w:val="000000"/>
          <w:sz w:val="18"/>
          <w:szCs w:val="18"/>
        </w:rPr>
        <w:t>Üye/Temsilci</w:t>
      </w:r>
    </w:p>
    <w:p w:rsidR="009E3A0A" w:rsidRDefault="00A732C0" w:rsidP="00A732C0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r w:rsidRPr="00A732C0">
        <w:rPr>
          <w:color w:val="000000"/>
          <w:sz w:val="18"/>
          <w:szCs w:val="18"/>
        </w:rPr>
        <w:t>Hasret Sinem AKSOY</w:t>
      </w:r>
      <w:r w:rsidR="009E3A0A" w:rsidRPr="00B633F3">
        <w:rPr>
          <w:color w:val="000000"/>
          <w:sz w:val="18"/>
          <w:szCs w:val="18"/>
        </w:rPr>
        <w:tab/>
      </w:r>
      <w:r w:rsidR="00DA0CFC" w:rsidRPr="00B633F3">
        <w:rPr>
          <w:color w:val="000000"/>
          <w:sz w:val="18"/>
          <w:szCs w:val="18"/>
        </w:rPr>
        <w:t>Üye/Temsilci</w:t>
      </w:r>
    </w:p>
    <w:p w:rsidR="00A732C0" w:rsidRDefault="00A732C0" w:rsidP="00A732C0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r w:rsidRPr="00A732C0">
        <w:rPr>
          <w:color w:val="000000"/>
          <w:sz w:val="18"/>
          <w:szCs w:val="18"/>
        </w:rPr>
        <w:t>Mustafa Yunus ORHAN</w:t>
      </w:r>
      <w:r>
        <w:rPr>
          <w:color w:val="000000"/>
          <w:sz w:val="18"/>
          <w:szCs w:val="18"/>
        </w:rPr>
        <w:t xml:space="preserve">                                                     </w:t>
      </w:r>
      <w:r w:rsidRPr="00A732C0">
        <w:rPr>
          <w:color w:val="000000"/>
          <w:sz w:val="18"/>
          <w:szCs w:val="18"/>
        </w:rPr>
        <w:t>Üye/Temsilci</w:t>
      </w:r>
    </w:p>
    <w:p w:rsidR="00A732C0" w:rsidRDefault="00DC350C" w:rsidP="00A732C0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r w:rsidRPr="00DC350C">
        <w:rPr>
          <w:color w:val="000000"/>
          <w:sz w:val="18"/>
          <w:szCs w:val="18"/>
        </w:rPr>
        <w:t>Zehra Bilge ÖZDEMİR</w:t>
      </w:r>
      <w:r w:rsidR="00A732C0">
        <w:rPr>
          <w:color w:val="000000"/>
          <w:sz w:val="18"/>
          <w:szCs w:val="18"/>
        </w:rPr>
        <w:tab/>
      </w:r>
      <w:r w:rsidR="00A732C0" w:rsidRPr="00A732C0">
        <w:rPr>
          <w:color w:val="000000"/>
          <w:sz w:val="18"/>
          <w:szCs w:val="18"/>
        </w:rPr>
        <w:t>Üye/Temsilci</w:t>
      </w:r>
    </w:p>
    <w:p w:rsidR="00DC350C" w:rsidRPr="00DC350C" w:rsidRDefault="00DC350C" w:rsidP="00DC350C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proofErr w:type="spellStart"/>
      <w:r w:rsidRPr="00DC350C">
        <w:rPr>
          <w:bCs/>
          <w:color w:val="000000"/>
          <w:sz w:val="18"/>
          <w:szCs w:val="18"/>
          <w:lang w:val="en-US"/>
        </w:rPr>
        <w:t>Berk</w:t>
      </w:r>
      <w:proofErr w:type="spellEnd"/>
      <w:r w:rsidRPr="00DC350C">
        <w:rPr>
          <w:bCs/>
          <w:color w:val="000000"/>
          <w:sz w:val="18"/>
          <w:szCs w:val="18"/>
          <w:lang w:val="en-US"/>
        </w:rPr>
        <w:t xml:space="preserve"> SÖNMEZ</w:t>
      </w:r>
      <w:r>
        <w:rPr>
          <w:bCs/>
          <w:color w:val="000000"/>
          <w:sz w:val="18"/>
          <w:szCs w:val="18"/>
          <w:lang w:val="en-US"/>
        </w:rPr>
        <w:tab/>
      </w:r>
      <w:r>
        <w:rPr>
          <w:bCs/>
          <w:color w:val="000000"/>
          <w:sz w:val="18"/>
          <w:szCs w:val="18"/>
        </w:rPr>
        <w:t>Kalite elçisi</w:t>
      </w:r>
      <w:r w:rsidRPr="00DC350C">
        <w:rPr>
          <w:bCs/>
          <w:color w:val="000000"/>
          <w:sz w:val="18"/>
          <w:szCs w:val="18"/>
          <w:lang w:val="en-US"/>
        </w:rPr>
        <w:tab/>
      </w:r>
    </w:p>
    <w:p w:rsidR="00A732C0" w:rsidRDefault="00DC350C" w:rsidP="00A732C0">
      <w:pPr>
        <w:pStyle w:val="ListeParagraf"/>
        <w:widowControl w:val="0"/>
        <w:numPr>
          <w:ilvl w:val="0"/>
          <w:numId w:val="21"/>
        </w:numPr>
        <w:tabs>
          <w:tab w:val="left" w:pos="511"/>
          <w:tab w:val="left" w:pos="4678"/>
        </w:tabs>
        <w:ind w:left="511" w:hanging="360"/>
        <w:rPr>
          <w:color w:val="000000"/>
          <w:sz w:val="18"/>
          <w:szCs w:val="18"/>
        </w:rPr>
      </w:pPr>
      <w:proofErr w:type="spellStart"/>
      <w:r w:rsidRPr="00DC350C">
        <w:rPr>
          <w:bCs/>
          <w:color w:val="000000"/>
          <w:sz w:val="18"/>
          <w:szCs w:val="18"/>
          <w:lang w:val="en-US"/>
        </w:rPr>
        <w:t>Muhammet</w:t>
      </w:r>
      <w:proofErr w:type="spellEnd"/>
      <w:r w:rsidRPr="00DC350C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DC350C">
        <w:rPr>
          <w:bCs/>
          <w:color w:val="000000"/>
          <w:sz w:val="18"/>
          <w:szCs w:val="18"/>
          <w:lang w:val="en-US"/>
        </w:rPr>
        <w:t>Akif</w:t>
      </w:r>
      <w:proofErr w:type="spellEnd"/>
      <w:r w:rsidRPr="00DC350C">
        <w:rPr>
          <w:bCs/>
          <w:color w:val="000000"/>
          <w:sz w:val="18"/>
          <w:szCs w:val="18"/>
          <w:lang w:val="en-US"/>
        </w:rPr>
        <w:t xml:space="preserve"> YILDIZ</w:t>
      </w:r>
      <w:r w:rsidR="00A732C0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Kalite elçisi</w:t>
      </w:r>
    </w:p>
    <w:p w:rsidR="00A732C0" w:rsidRPr="00A732C0" w:rsidRDefault="00A732C0" w:rsidP="00A732C0">
      <w:pPr>
        <w:pStyle w:val="ListeParagraf"/>
        <w:widowControl w:val="0"/>
        <w:tabs>
          <w:tab w:val="left" w:pos="511"/>
          <w:tab w:val="left" w:pos="4678"/>
        </w:tabs>
        <w:rPr>
          <w:color w:val="000000"/>
          <w:sz w:val="18"/>
          <w:szCs w:val="18"/>
        </w:rPr>
      </w:pPr>
      <w:r w:rsidRPr="00A732C0">
        <w:rPr>
          <w:color w:val="000000"/>
          <w:sz w:val="18"/>
          <w:szCs w:val="18"/>
        </w:rPr>
        <w:tab/>
      </w:r>
    </w:p>
    <w:p w:rsidR="00686FAA" w:rsidRPr="00B633F3" w:rsidRDefault="00686FAA" w:rsidP="003378C1">
      <w:pPr>
        <w:pStyle w:val="AralkYok"/>
        <w:rPr>
          <w:rFonts w:ascii="Times New Roman" w:hAnsi="Times New Roman"/>
          <w:sz w:val="18"/>
          <w:szCs w:val="18"/>
        </w:rPr>
      </w:pPr>
    </w:p>
    <w:p w:rsidR="005671B9" w:rsidRPr="00B633F3" w:rsidRDefault="00DD392C" w:rsidP="00F76156">
      <w:pPr>
        <w:pStyle w:val="AralkYok"/>
        <w:rPr>
          <w:rFonts w:ascii="Times New Roman" w:hAnsi="Times New Roman"/>
          <w:sz w:val="18"/>
          <w:szCs w:val="18"/>
          <w:u w:val="single"/>
        </w:rPr>
      </w:pPr>
      <w:r w:rsidRPr="00B633F3">
        <w:rPr>
          <w:rFonts w:ascii="Times New Roman" w:hAnsi="Times New Roman"/>
          <w:sz w:val="18"/>
          <w:szCs w:val="18"/>
          <w:u w:val="single"/>
        </w:rPr>
        <w:t>GÜNDEM</w:t>
      </w:r>
    </w:p>
    <w:p w:rsidR="006E2CF1" w:rsidRPr="00B633F3" w:rsidRDefault="006E2CF1" w:rsidP="00001BA8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1: Açılış, Yoklama ve Komisyon Hedeflerinin Değerlendirilmesi</w:t>
      </w:r>
    </w:p>
    <w:p w:rsidR="007F601E" w:rsidRPr="007F601E" w:rsidRDefault="007F601E" w:rsidP="007F601E">
      <w:pPr>
        <w:numPr>
          <w:ilvl w:val="0"/>
          <w:numId w:val="39"/>
        </w:numPr>
        <w:jc w:val="both"/>
        <w:rPr>
          <w:sz w:val="18"/>
          <w:szCs w:val="18"/>
        </w:rPr>
      </w:pPr>
      <w:proofErr w:type="gramStart"/>
      <w:r w:rsidRPr="007F601E">
        <w:rPr>
          <w:sz w:val="18"/>
          <w:szCs w:val="18"/>
        </w:rPr>
        <w:t>Toplantı açılışının yapılması ve salt çoğunluğun tespiti.</w:t>
      </w:r>
      <w:proofErr w:type="gramEnd"/>
    </w:p>
    <w:p w:rsidR="007F601E" w:rsidRPr="007F601E" w:rsidRDefault="007F601E" w:rsidP="007F601E">
      <w:pPr>
        <w:numPr>
          <w:ilvl w:val="0"/>
          <w:numId w:val="39"/>
        </w:numPr>
        <w:jc w:val="both"/>
        <w:rPr>
          <w:sz w:val="18"/>
          <w:szCs w:val="18"/>
        </w:rPr>
      </w:pPr>
      <w:proofErr w:type="gramStart"/>
      <w:r w:rsidRPr="007F601E">
        <w:rPr>
          <w:sz w:val="18"/>
          <w:szCs w:val="18"/>
        </w:rPr>
        <w:t>Bir önceki toplantıda alınan kararların gözden geçirilmesi.</w:t>
      </w:r>
      <w:proofErr w:type="gramEnd"/>
    </w:p>
    <w:p w:rsidR="007F601E" w:rsidRPr="007F601E" w:rsidRDefault="007F601E" w:rsidP="007F601E">
      <w:pPr>
        <w:numPr>
          <w:ilvl w:val="0"/>
          <w:numId w:val="39"/>
        </w:numPr>
        <w:jc w:val="both"/>
        <w:rPr>
          <w:sz w:val="18"/>
          <w:szCs w:val="18"/>
        </w:rPr>
      </w:pPr>
      <w:proofErr w:type="gramStart"/>
      <w:r w:rsidRPr="007F601E">
        <w:rPr>
          <w:sz w:val="18"/>
          <w:szCs w:val="18"/>
        </w:rPr>
        <w:t>Öğrenci Kalite Komisyonunun yıllık ve dönemlik stratejik faaliyet hedeflerinin belirlenmesi.</w:t>
      </w:r>
      <w:proofErr w:type="gramEnd"/>
    </w:p>
    <w:p w:rsidR="007F601E" w:rsidRPr="007F601E" w:rsidRDefault="007F601E" w:rsidP="007F601E">
      <w:pPr>
        <w:numPr>
          <w:ilvl w:val="0"/>
          <w:numId w:val="39"/>
        </w:numPr>
        <w:jc w:val="both"/>
        <w:rPr>
          <w:sz w:val="18"/>
          <w:szCs w:val="18"/>
        </w:rPr>
      </w:pPr>
      <w:proofErr w:type="gramStart"/>
      <w:r w:rsidRPr="007F601E">
        <w:rPr>
          <w:sz w:val="18"/>
          <w:szCs w:val="18"/>
        </w:rPr>
        <w:t>Öğrencilerden gelen anlık taleplere ilişkin ön değerlendirmelerin yapılması ve gündeme alınması.</w:t>
      </w:r>
      <w:proofErr w:type="gramEnd"/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2: Üst Komisyondan Gelen Talepler ve YÖKAK Dış Değerlendirme Hazırlıkları</w:t>
      </w:r>
    </w:p>
    <w:p w:rsidR="007F601E" w:rsidRPr="007F601E" w:rsidRDefault="007F601E" w:rsidP="007F601E">
      <w:pPr>
        <w:numPr>
          <w:ilvl w:val="0"/>
          <w:numId w:val="40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 xml:space="preserve">Tıp Fakültesi Kalite Komisyonu kararları doğrultusunda, yaklaşan YÖKAK dış değerlendirme sürecine öğrencilerin </w:t>
      </w:r>
      <w:proofErr w:type="gramStart"/>
      <w:r w:rsidRPr="007F601E">
        <w:rPr>
          <w:sz w:val="18"/>
          <w:szCs w:val="18"/>
        </w:rPr>
        <w:t>entegrasyonu</w:t>
      </w:r>
      <w:proofErr w:type="gramEnd"/>
      <w:r w:rsidRPr="007F601E">
        <w:rPr>
          <w:sz w:val="18"/>
          <w:szCs w:val="18"/>
        </w:rPr>
        <w:t xml:space="preserve"> ve kurumsal denetime hazırlık stratejilerinin görüşülmesi.</w:t>
      </w:r>
    </w:p>
    <w:p w:rsidR="007F601E" w:rsidRPr="007F601E" w:rsidRDefault="007F601E" w:rsidP="007F601E">
      <w:pPr>
        <w:numPr>
          <w:ilvl w:val="0"/>
          <w:numId w:val="40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Yenilenen kalite web sayfasının kullanılabilirliği hakkında değerlendirmeler yapılması.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3: Fırsat Eşitliği ve Kapsayıcılık: Engelli ve Uluslararası Öğrenci Temsilcilerinin Özel Gündemi</w:t>
      </w:r>
    </w:p>
    <w:p w:rsidR="007F601E" w:rsidRDefault="007F601E" w:rsidP="007F601E">
      <w:pPr>
        <w:numPr>
          <w:ilvl w:val="0"/>
          <w:numId w:val="41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Yönergenin ilgili maddesi uyarınca komisyonda yer alan Engelli Öğrenci Temsilcisi ile Uluslararası Öğrenci Temsilcisinin; amfi, hastane/laboratuvar erişilebilirliği, adaptasyon, eğitim ve staj süreçlerindeki özel gereksinimlerinin ve çözüm önerilerinin değerlendirilmesi.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4: Öğrenci Memnuniyet Anketleri (EÖF) ve Katılım Sorunu</w:t>
      </w:r>
    </w:p>
    <w:p w:rsidR="007F601E" w:rsidRPr="007F601E" w:rsidRDefault="007F601E" w:rsidP="007F601E">
      <w:pPr>
        <w:numPr>
          <w:ilvl w:val="0"/>
          <w:numId w:val="42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2025-2026 Güz Dönemi anketlerindeki katılım oranlarının sırasıyla %30,74 ve %23,58 seviyelerinde kalmasının öğrenci gözüyle temel nedenlerinin tartışılması ve katılımı teşvik etme kanallarının belirlenmesi.</w:t>
      </w:r>
    </w:p>
    <w:p w:rsidR="007F601E" w:rsidRPr="007F601E" w:rsidRDefault="007F601E" w:rsidP="007F601E">
      <w:pPr>
        <w:numPr>
          <w:ilvl w:val="0"/>
          <w:numId w:val="42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Anketlere olan güveni tazelemek, amfi-hastane fiziki şart ayrımını netleştirmek ve katılımı artırmak amacıyla planlanan "Öğrenci Odak Grup Görüşmelerinin (</w:t>
      </w:r>
      <w:proofErr w:type="spellStart"/>
      <w:r w:rsidRPr="007F601E">
        <w:rPr>
          <w:sz w:val="18"/>
          <w:szCs w:val="18"/>
        </w:rPr>
        <w:t>Focus</w:t>
      </w:r>
      <w:proofErr w:type="spellEnd"/>
      <w:r w:rsidRPr="007F601E">
        <w:rPr>
          <w:sz w:val="18"/>
          <w:szCs w:val="18"/>
        </w:rPr>
        <w:t xml:space="preserve"> </w:t>
      </w:r>
      <w:proofErr w:type="spellStart"/>
      <w:r w:rsidRPr="007F601E">
        <w:rPr>
          <w:sz w:val="18"/>
          <w:szCs w:val="18"/>
        </w:rPr>
        <w:t>Group</w:t>
      </w:r>
      <w:proofErr w:type="spellEnd"/>
      <w:r w:rsidRPr="007F601E">
        <w:rPr>
          <w:sz w:val="18"/>
          <w:szCs w:val="18"/>
        </w:rPr>
        <w:t>)" organizasyon detaylarının, tarih ve yöntemlerinin oluşturulması.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5: Eğitim, Sınav Sistemleri ve Müfredat Geri Bildirimleri (TEPDAD Standartları)</w:t>
      </w:r>
    </w:p>
    <w:p w:rsidR="007F601E" w:rsidRPr="007F601E" w:rsidRDefault="007F601E" w:rsidP="007F601E">
      <w:pPr>
        <w:numPr>
          <w:ilvl w:val="0"/>
          <w:numId w:val="43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Ders kurullarındaki sınav formatlarında yaşanan "farklı soru tipleri" eksikliğinin (3,09) giderilmesine yönelik p</w:t>
      </w:r>
      <w:r w:rsidR="00AB0DD0">
        <w:rPr>
          <w:sz w:val="18"/>
          <w:szCs w:val="18"/>
        </w:rPr>
        <w:t xml:space="preserve">lanlanan yapılandırılmış </w:t>
      </w:r>
      <w:r w:rsidRPr="007F601E">
        <w:rPr>
          <w:sz w:val="18"/>
          <w:szCs w:val="18"/>
        </w:rPr>
        <w:t xml:space="preserve">ve vaka temelli soru </w:t>
      </w:r>
      <w:proofErr w:type="gramStart"/>
      <w:r w:rsidRPr="007F601E">
        <w:rPr>
          <w:sz w:val="18"/>
          <w:szCs w:val="18"/>
        </w:rPr>
        <w:t>entegrasyonunun</w:t>
      </w:r>
      <w:proofErr w:type="gramEnd"/>
      <w:r w:rsidRPr="007F601E">
        <w:rPr>
          <w:sz w:val="18"/>
          <w:szCs w:val="18"/>
        </w:rPr>
        <w:t xml:space="preserve"> öğrenciler arası bilgilendirme süreçlerinin görüşülmesi.</w:t>
      </w:r>
    </w:p>
    <w:p w:rsidR="007F601E" w:rsidRPr="007F601E" w:rsidRDefault="007F601E" w:rsidP="007F601E">
      <w:pPr>
        <w:numPr>
          <w:ilvl w:val="0"/>
          <w:numId w:val="43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"Derslerin dikkat çekici hale getirilmesi" (3,16) beklentisine yönelik yenilikçi ve öğrenci merkezli önerilerin toplanması.</w:t>
      </w:r>
    </w:p>
    <w:p w:rsidR="007F601E" w:rsidRPr="007F601E" w:rsidRDefault="007F601E" w:rsidP="007F601E">
      <w:pPr>
        <w:numPr>
          <w:ilvl w:val="0"/>
          <w:numId w:val="43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 xml:space="preserve">Bireysel gelişime katkı sağlayacak (3,01) yeni seçmeli </w:t>
      </w:r>
      <w:proofErr w:type="gramStart"/>
      <w:r w:rsidRPr="007F601E">
        <w:rPr>
          <w:sz w:val="18"/>
          <w:szCs w:val="18"/>
        </w:rPr>
        <w:t>modül</w:t>
      </w:r>
      <w:proofErr w:type="gramEnd"/>
      <w:r w:rsidRPr="007F601E">
        <w:rPr>
          <w:sz w:val="18"/>
          <w:szCs w:val="18"/>
        </w:rPr>
        <w:t>/ders tasarımlarına dair öğrenci taleplerinin konsolide edilerek tartışılması.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6: Klinik Eğitim, Staj ve İntörnlük Süreçlerinin (Uygulamalı Eğitim) Değerlendirilmesi</w:t>
      </w:r>
    </w:p>
    <w:p w:rsidR="007F601E" w:rsidRPr="007F601E" w:rsidRDefault="007F601E" w:rsidP="007F601E">
      <w:pPr>
        <w:numPr>
          <w:ilvl w:val="0"/>
          <w:numId w:val="44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Klinik yeterliklerin ölçülmesinde temel teşkil eden OSKE (Objektif Yapılandırılmış Klinik Sınav) uygulamalarının şeffaflığı, standardizasyonu ve öğrenci perspektifinden süreç analizi.</w:t>
      </w:r>
    </w:p>
    <w:p w:rsidR="007F601E" w:rsidRPr="007F601E" w:rsidRDefault="007F601E" w:rsidP="007F601E">
      <w:pPr>
        <w:numPr>
          <w:ilvl w:val="0"/>
          <w:numId w:val="44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 xml:space="preserve">Staj ve iş yeri eğitimlerinin müfredattaki ağırlığının artırılmasına ve Şehir Hastanesi ile yenilenen cerrahi, kadın hastalıkları ve doğum ile acil tıp </w:t>
      </w:r>
      <w:proofErr w:type="gramStart"/>
      <w:r w:rsidRPr="007F601E">
        <w:rPr>
          <w:sz w:val="18"/>
          <w:szCs w:val="18"/>
        </w:rPr>
        <w:t>branşlarındaki</w:t>
      </w:r>
      <w:proofErr w:type="gramEnd"/>
      <w:r w:rsidRPr="007F601E">
        <w:rPr>
          <w:sz w:val="18"/>
          <w:szCs w:val="18"/>
        </w:rPr>
        <w:t xml:space="preserve"> </w:t>
      </w:r>
      <w:proofErr w:type="spellStart"/>
      <w:r w:rsidRPr="007F601E">
        <w:rPr>
          <w:sz w:val="18"/>
          <w:szCs w:val="18"/>
        </w:rPr>
        <w:t>intörn</w:t>
      </w:r>
      <w:proofErr w:type="spellEnd"/>
      <w:r w:rsidRPr="007F601E">
        <w:rPr>
          <w:sz w:val="18"/>
          <w:szCs w:val="18"/>
        </w:rPr>
        <w:t xml:space="preserve"> eğitim iş birliği protokolünün işleyişine dair geri bildirimlerin değerlendirilmesi.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7: Akademik Danışmanlık Performansları ve Otomasyon Gecikmeleri</w:t>
      </w:r>
    </w:p>
    <w:p w:rsidR="007F601E" w:rsidRPr="007F601E" w:rsidRDefault="007F601E" w:rsidP="007F601E">
      <w:pPr>
        <w:numPr>
          <w:ilvl w:val="0"/>
          <w:numId w:val="45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lastRenderedPageBreak/>
        <w:t xml:space="preserve">Öğrenci Bilgi Sistemine (OBS) süresinde girilmeyen not ve muafiyet gecikmelerinin (3,08) sistemsel takibi ve akademik danışmanların </w:t>
      </w:r>
      <w:proofErr w:type="spellStart"/>
      <w:r w:rsidRPr="007F601E">
        <w:rPr>
          <w:sz w:val="18"/>
          <w:szCs w:val="18"/>
        </w:rPr>
        <w:t>proaktif</w:t>
      </w:r>
      <w:proofErr w:type="spellEnd"/>
      <w:r w:rsidRPr="007F601E">
        <w:rPr>
          <w:sz w:val="18"/>
          <w:szCs w:val="18"/>
        </w:rPr>
        <w:t xml:space="preserve"> </w:t>
      </w:r>
      <w:proofErr w:type="spellStart"/>
      <w:r w:rsidRPr="007F601E">
        <w:rPr>
          <w:sz w:val="18"/>
          <w:szCs w:val="18"/>
        </w:rPr>
        <w:t>mentörlük</w:t>
      </w:r>
      <w:proofErr w:type="spellEnd"/>
      <w:r w:rsidRPr="007F601E">
        <w:rPr>
          <w:sz w:val="18"/>
          <w:szCs w:val="18"/>
        </w:rPr>
        <w:t xml:space="preserve"> performanslarına yönelik metrik izleme süreçlerinin öğrenci gözüyle analizi.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8: Öğrenci Araştırmaları ve Dış Kaynaklı Fonlara (TÜBİTAK vb.) Katılımın Teşviki</w:t>
      </w:r>
    </w:p>
    <w:p w:rsidR="007F601E" w:rsidRPr="007F601E" w:rsidRDefault="007F601E" w:rsidP="007F601E">
      <w:pPr>
        <w:numPr>
          <w:ilvl w:val="0"/>
          <w:numId w:val="46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 xml:space="preserve">Öğrencilerin dış kaynaklı fonlara (TÜBİTAK 2209-A/B, AB Projeleri, BAP) erişim yetkinliğini artırmak adına fakülte yönetimi tarafından planlanan uygulamalı "Proje Yazma Eğitimi" ve BAP </w:t>
      </w:r>
      <w:proofErr w:type="spellStart"/>
      <w:r w:rsidRPr="007F601E">
        <w:rPr>
          <w:sz w:val="18"/>
          <w:szCs w:val="18"/>
        </w:rPr>
        <w:t>çalıştaylarına</w:t>
      </w:r>
      <w:proofErr w:type="spellEnd"/>
      <w:r w:rsidRPr="007F601E">
        <w:rPr>
          <w:sz w:val="18"/>
          <w:szCs w:val="18"/>
        </w:rPr>
        <w:t xml:space="preserve"> öğrenci katılımının koordinasyonu ve </w:t>
      </w:r>
      <w:proofErr w:type="gramStart"/>
      <w:r w:rsidRPr="007F601E">
        <w:rPr>
          <w:sz w:val="18"/>
          <w:szCs w:val="18"/>
        </w:rPr>
        <w:t>motivasyon</w:t>
      </w:r>
      <w:proofErr w:type="gramEnd"/>
      <w:r w:rsidRPr="007F601E">
        <w:rPr>
          <w:sz w:val="18"/>
          <w:szCs w:val="18"/>
        </w:rPr>
        <w:t xml:space="preserve"> araçları.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9: Fiziki Altyapı ve Kampüs/Hastane Yaşamı</w:t>
      </w:r>
    </w:p>
    <w:p w:rsidR="007F601E" w:rsidRPr="007F601E" w:rsidRDefault="007F601E" w:rsidP="007F601E">
      <w:pPr>
        <w:numPr>
          <w:ilvl w:val="0"/>
          <w:numId w:val="47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Amfi, laboratuvar ve uygulama dersliklerindeki altyapı yetersizliklerinin (2,74) öğrenci gözlemleriyle raporlanması.</w:t>
      </w:r>
    </w:p>
    <w:p w:rsidR="007F601E" w:rsidRPr="007F601E" w:rsidRDefault="007F601E" w:rsidP="007F601E">
      <w:pPr>
        <w:numPr>
          <w:ilvl w:val="0"/>
          <w:numId w:val="47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Eksikliği hissedilen (2,81) sosyal etkinliklerin giderilmesi amacıyla öğrenci toplulukları ile ortak yapılacak faaliyetlerin planlanması.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10: Kalite Kültürünün Yaygınlaştırılması ve İletişim</w:t>
      </w:r>
    </w:p>
    <w:p w:rsidR="007F601E" w:rsidRPr="007F601E" w:rsidRDefault="007F601E" w:rsidP="007F601E">
      <w:pPr>
        <w:numPr>
          <w:ilvl w:val="0"/>
          <w:numId w:val="48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Fakültede kalite kültürünün öğrenciler tarafından içselleştirilmesi için öğrenci toplulukları ile koordineli çalışma zeminlerinin belirlenmesi.</w:t>
      </w:r>
    </w:p>
    <w:p w:rsidR="007F601E" w:rsidRPr="007F601E" w:rsidRDefault="007F601E" w:rsidP="007F601E">
      <w:pPr>
        <w:numPr>
          <w:ilvl w:val="0"/>
          <w:numId w:val="48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Yapılan iyileştirmelerin paydaşlara duyurulması için başlatılan "Siz Söylediniz, Biz Yaptık" iletişim kampanyasının öğrenciler arasındaki bilinirliğinin artırılması ve kampanyaya öğrenci desteğinin sağlanması.</w:t>
      </w:r>
    </w:p>
    <w:p w:rsidR="007F601E" w:rsidRPr="007F601E" w:rsidRDefault="007F601E" w:rsidP="007F601E">
      <w:pPr>
        <w:numPr>
          <w:ilvl w:val="0"/>
          <w:numId w:val="48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Öğrencilere yönelik sertifikalı eğitim programları ve kalite güvencesi etkinliklerinin planlanması.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11: Kurumsal Hafıza, Kanıt Yönetimi ve Yıllık Faaliyet Raporu Hazırlığı</w:t>
      </w:r>
    </w:p>
    <w:p w:rsidR="007F601E" w:rsidRPr="007F601E" w:rsidRDefault="007F601E" w:rsidP="007F601E">
      <w:pPr>
        <w:numPr>
          <w:ilvl w:val="0"/>
          <w:numId w:val="49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 xml:space="preserve">Yönerge uyarınca komisyonun ilgili yıl içerisinde yaptığı çalışmaları içeren resmi "Öğrenci Kalite Komisyonu Yıllık Faaliyet </w:t>
      </w:r>
      <w:proofErr w:type="spellStart"/>
      <w:r w:rsidRPr="007F601E">
        <w:rPr>
          <w:sz w:val="18"/>
          <w:szCs w:val="18"/>
        </w:rPr>
        <w:t>Raporu"nun</w:t>
      </w:r>
      <w:proofErr w:type="spellEnd"/>
      <w:r w:rsidRPr="007F601E">
        <w:rPr>
          <w:sz w:val="18"/>
          <w:szCs w:val="18"/>
        </w:rPr>
        <w:t xml:space="preserve"> taslak metninin oluşturulması, kanıt belgelerinin toplanması ve dijital arşivleme sürecinin başlatılması.</w:t>
      </w:r>
    </w:p>
    <w:p w:rsidR="007F601E" w:rsidRPr="007F601E" w:rsidRDefault="007F601E" w:rsidP="007F601E">
      <w:pPr>
        <w:jc w:val="both"/>
        <w:rPr>
          <w:sz w:val="18"/>
          <w:szCs w:val="18"/>
        </w:rPr>
      </w:pPr>
      <w:r w:rsidRPr="007F601E">
        <w:rPr>
          <w:b/>
          <w:bCs/>
          <w:sz w:val="18"/>
          <w:szCs w:val="18"/>
        </w:rPr>
        <w:t>MADDE 12: Kararların Alınması, Raporlama ve Kapanış</w:t>
      </w:r>
    </w:p>
    <w:p w:rsidR="007F601E" w:rsidRPr="007F601E" w:rsidRDefault="007F601E" w:rsidP="007F601E">
      <w:pPr>
        <w:numPr>
          <w:ilvl w:val="0"/>
          <w:numId w:val="50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Toplantıda alınan öneri niteliğindeki kararların ve iyileştirme önerilerinin rapora bağlanarak Tıp Fakültesi Kalite Komisyonuna ve Dekanlığa sunulmak üzere Etkinlik İzleme ve Koordinasyon Ekibine devredilmesi.</w:t>
      </w:r>
    </w:p>
    <w:p w:rsidR="007F601E" w:rsidRPr="007F601E" w:rsidRDefault="007F601E" w:rsidP="007F601E">
      <w:pPr>
        <w:numPr>
          <w:ilvl w:val="0"/>
          <w:numId w:val="50"/>
        </w:numPr>
        <w:jc w:val="both"/>
        <w:rPr>
          <w:sz w:val="18"/>
          <w:szCs w:val="18"/>
        </w:rPr>
      </w:pPr>
      <w:r w:rsidRPr="007F601E">
        <w:rPr>
          <w:sz w:val="18"/>
          <w:szCs w:val="18"/>
        </w:rPr>
        <w:t>Dilek ve temenniler.</w:t>
      </w:r>
    </w:p>
    <w:p w:rsidR="00997FCF" w:rsidRDefault="00997FCF" w:rsidP="00304158">
      <w:pPr>
        <w:jc w:val="both"/>
        <w:rPr>
          <w:sz w:val="18"/>
          <w:szCs w:val="18"/>
        </w:rPr>
      </w:pPr>
    </w:p>
    <w:p w:rsidR="007F601E" w:rsidRPr="007F601E" w:rsidRDefault="007F601E" w:rsidP="007F601E">
      <w:pPr>
        <w:jc w:val="both"/>
        <w:rPr>
          <w:b/>
          <w:bCs/>
          <w:sz w:val="18"/>
          <w:szCs w:val="18"/>
        </w:rPr>
      </w:pPr>
      <w:r w:rsidRPr="007F601E">
        <w:rPr>
          <w:b/>
          <w:bCs/>
          <w:sz w:val="18"/>
          <w:szCs w:val="18"/>
        </w:rPr>
        <w:t>DAĞITIM (GEREĞİ VE BİLGİ)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4"/>
        <w:gridCol w:w="4466"/>
      </w:tblGrid>
      <w:tr w:rsidR="007F601E" w:rsidRPr="007F601E" w:rsidTr="007F601E">
        <w:trPr>
          <w:tblHeader/>
          <w:tblCellSpacing w:w="15" w:type="dxa"/>
        </w:trPr>
        <w:tc>
          <w:tcPr>
            <w:tcW w:w="2622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b/>
                <w:bCs/>
                <w:sz w:val="18"/>
                <w:szCs w:val="18"/>
              </w:rPr>
              <w:t>Gereği (Katılımcılar)</w:t>
            </w:r>
          </w:p>
        </w:tc>
        <w:tc>
          <w:tcPr>
            <w:tcW w:w="2314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b/>
                <w:bCs/>
                <w:sz w:val="18"/>
                <w:szCs w:val="18"/>
              </w:rPr>
              <w:t>Bilgi / Gözlemciler</w:t>
            </w:r>
          </w:p>
        </w:tc>
      </w:tr>
      <w:tr w:rsidR="007F601E" w:rsidRPr="007F601E" w:rsidTr="007F601E">
        <w:trPr>
          <w:tblCellSpacing w:w="15" w:type="dxa"/>
        </w:trPr>
        <w:tc>
          <w:tcPr>
            <w:tcW w:w="2622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proofErr w:type="gramStart"/>
            <w:r w:rsidRPr="007F601E">
              <w:rPr>
                <w:sz w:val="18"/>
                <w:szCs w:val="18"/>
              </w:rPr>
              <w:t>• Öğrenci Kalite Komisyonu Başkanı ve Yrd.</w:t>
            </w:r>
            <w:proofErr w:type="gramEnd"/>
          </w:p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sz w:val="18"/>
                <w:szCs w:val="18"/>
              </w:rPr>
              <w:t>• Komisyon Sekreteri ve Üyeleri</w:t>
            </w:r>
          </w:p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sz w:val="18"/>
                <w:szCs w:val="18"/>
              </w:rPr>
              <w:t>• Tüm Birim/Bölüm Öğrenci Kalite Elçileri</w:t>
            </w:r>
          </w:p>
          <w:p w:rsidR="007F601E" w:rsidRPr="00DC350C" w:rsidRDefault="007F601E" w:rsidP="007F601E">
            <w:pPr>
              <w:jc w:val="both"/>
              <w:rPr>
                <w:color w:val="FF0000"/>
                <w:sz w:val="18"/>
                <w:szCs w:val="18"/>
              </w:rPr>
            </w:pPr>
            <w:r w:rsidRPr="00DC350C">
              <w:rPr>
                <w:color w:val="FF0000"/>
                <w:sz w:val="18"/>
                <w:szCs w:val="18"/>
              </w:rPr>
              <w:t>• Engelli Öğrenci Temsilcisi</w:t>
            </w:r>
          </w:p>
          <w:p w:rsidR="00122418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DC350C">
              <w:rPr>
                <w:color w:val="FF0000"/>
                <w:sz w:val="18"/>
                <w:szCs w:val="18"/>
              </w:rPr>
              <w:t>• Uluslararası Öğrenci Temsilcisi</w:t>
            </w:r>
          </w:p>
        </w:tc>
        <w:tc>
          <w:tcPr>
            <w:tcW w:w="2314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sz w:val="18"/>
                <w:szCs w:val="18"/>
              </w:rPr>
              <w:t>• Tıp Fakültesi Dekanlığı</w:t>
            </w:r>
          </w:p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sz w:val="18"/>
                <w:szCs w:val="18"/>
              </w:rPr>
              <w:t>• Fakülte Kalite Komisyonu Başkanlığı</w:t>
            </w:r>
          </w:p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sz w:val="18"/>
                <w:szCs w:val="18"/>
              </w:rPr>
              <w:t>• Tıp Eğitimi Anabilim Dalı Başkanlığı</w:t>
            </w:r>
          </w:p>
          <w:p w:rsidR="007F601E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sz w:val="18"/>
                <w:szCs w:val="18"/>
              </w:rPr>
              <w:t>• Üni</w:t>
            </w:r>
            <w:r>
              <w:rPr>
                <w:sz w:val="18"/>
                <w:szCs w:val="18"/>
              </w:rPr>
              <w:t xml:space="preserve">versite Öğrenci İşleri </w:t>
            </w:r>
          </w:p>
          <w:p w:rsidR="00122418" w:rsidRPr="007F601E" w:rsidRDefault="007F601E" w:rsidP="007F601E">
            <w:pPr>
              <w:jc w:val="both"/>
              <w:rPr>
                <w:sz w:val="18"/>
                <w:szCs w:val="18"/>
              </w:rPr>
            </w:pPr>
            <w:r w:rsidRPr="007F601E">
              <w:rPr>
                <w:sz w:val="18"/>
                <w:szCs w:val="18"/>
              </w:rPr>
              <w:t>• Fakülte Kalite Komisyonu Temsilcisi</w:t>
            </w:r>
          </w:p>
        </w:tc>
      </w:tr>
    </w:tbl>
    <w:p w:rsidR="007F601E" w:rsidRPr="00B633F3" w:rsidRDefault="007F601E" w:rsidP="00304158">
      <w:pPr>
        <w:jc w:val="both"/>
        <w:rPr>
          <w:sz w:val="18"/>
          <w:szCs w:val="18"/>
        </w:rPr>
      </w:pPr>
    </w:p>
    <w:sectPr w:rsidR="007F601E" w:rsidRPr="00B633F3" w:rsidSect="001C3B53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F4" w:rsidRDefault="005369F4" w:rsidP="00846B8B">
      <w:r>
        <w:separator/>
      </w:r>
    </w:p>
  </w:endnote>
  <w:endnote w:type="continuationSeparator" w:id="0">
    <w:p w:rsidR="005369F4" w:rsidRDefault="005369F4" w:rsidP="0084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750F3D" w:rsidRPr="00B633F3" w:rsidTr="00A77DC2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:rsidR="00750F3D" w:rsidRPr="00B633F3" w:rsidRDefault="00750F3D" w:rsidP="00624126">
          <w:pPr>
            <w:pStyle w:val="Altbilgi"/>
            <w:jc w:val="center"/>
            <w:rPr>
              <w:b/>
              <w:sz w:val="16"/>
              <w:szCs w:val="16"/>
            </w:rPr>
          </w:pPr>
          <w:r w:rsidRPr="00B633F3">
            <w:rPr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:rsidR="00750F3D" w:rsidRPr="00B633F3" w:rsidRDefault="00750F3D" w:rsidP="00624126">
          <w:pPr>
            <w:pStyle w:val="Altbilgi"/>
            <w:jc w:val="center"/>
            <w:rPr>
              <w:b/>
              <w:sz w:val="16"/>
              <w:szCs w:val="16"/>
            </w:rPr>
          </w:pPr>
          <w:r w:rsidRPr="00B633F3">
            <w:rPr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:rsidR="00750F3D" w:rsidRPr="00B633F3" w:rsidRDefault="00750F3D" w:rsidP="00624126">
          <w:pPr>
            <w:pStyle w:val="Altbilgi"/>
            <w:jc w:val="center"/>
            <w:rPr>
              <w:b/>
              <w:sz w:val="16"/>
              <w:szCs w:val="16"/>
            </w:rPr>
          </w:pPr>
          <w:r w:rsidRPr="00B633F3">
            <w:rPr>
              <w:b/>
              <w:sz w:val="16"/>
              <w:szCs w:val="16"/>
            </w:rPr>
            <w:t>Onaylayan</w:t>
          </w:r>
        </w:p>
      </w:tc>
    </w:tr>
    <w:tr w:rsidR="00A77DC2" w:rsidRPr="00B633F3" w:rsidTr="00A77DC2">
      <w:trPr>
        <w:trHeight w:val="397"/>
        <w:jc w:val="center"/>
      </w:trPr>
      <w:tc>
        <w:tcPr>
          <w:tcW w:w="3402" w:type="dxa"/>
        </w:tcPr>
        <w:p w:rsidR="00A77DC2" w:rsidRPr="00B633F3" w:rsidRDefault="00A77DC2" w:rsidP="00A77DC2">
          <w:pPr>
            <w:pStyle w:val="Altbilgi"/>
            <w:jc w:val="center"/>
            <w:rPr>
              <w:sz w:val="16"/>
              <w:szCs w:val="16"/>
              <w:lang w:val="tr-TR"/>
            </w:rPr>
          </w:pPr>
          <w:r w:rsidRPr="00B633F3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:rsidR="00A77DC2" w:rsidRPr="00B633F3" w:rsidRDefault="00A77DC2" w:rsidP="00A77DC2">
          <w:pPr>
            <w:pStyle w:val="Altbilgi"/>
            <w:jc w:val="center"/>
            <w:rPr>
              <w:sz w:val="16"/>
              <w:szCs w:val="16"/>
            </w:rPr>
          </w:pPr>
          <w:r w:rsidRPr="00B633F3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:rsidR="00A77DC2" w:rsidRPr="00B633F3" w:rsidRDefault="00A77DC2" w:rsidP="00A77DC2">
          <w:pPr>
            <w:pStyle w:val="Altbilgi"/>
            <w:jc w:val="center"/>
            <w:rPr>
              <w:sz w:val="16"/>
              <w:szCs w:val="16"/>
            </w:rPr>
          </w:pPr>
          <w:r w:rsidRPr="00B633F3">
            <w:rPr>
              <w:sz w:val="16"/>
              <w:szCs w:val="16"/>
            </w:rPr>
            <w:t>Kalite Komisyonu</w:t>
          </w:r>
        </w:p>
      </w:tc>
    </w:tr>
  </w:tbl>
  <w:p w:rsidR="003D630D" w:rsidRPr="003D630D" w:rsidRDefault="003D630D" w:rsidP="003D630D">
    <w:pPr>
      <w:pStyle w:val="Altbilgi"/>
      <w:rPr>
        <w:sz w:val="20"/>
        <w:szCs w:val="20"/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F4" w:rsidRDefault="005369F4" w:rsidP="00846B8B">
      <w:r>
        <w:separator/>
      </w:r>
    </w:p>
  </w:footnote>
  <w:footnote w:type="continuationSeparator" w:id="0">
    <w:p w:rsidR="005369F4" w:rsidRDefault="005369F4" w:rsidP="0084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750F3D" w:rsidRPr="00E02E4A" w:rsidTr="00624126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750F3D" w:rsidRPr="00624126" w:rsidRDefault="009E0FFF" w:rsidP="0062412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658495" cy="658495"/>
                <wp:effectExtent l="0" t="0" r="8255" b="8255"/>
                <wp:docPr id="1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750F3D" w:rsidRPr="00B633F3" w:rsidRDefault="00750F3D" w:rsidP="00624126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B633F3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750F3D" w:rsidRPr="00B633F3" w:rsidRDefault="00750F3D" w:rsidP="00750F3D">
          <w:pPr>
            <w:pStyle w:val="stbilgi"/>
            <w:rPr>
              <w:b/>
              <w:sz w:val="16"/>
              <w:szCs w:val="16"/>
            </w:rPr>
          </w:pPr>
          <w:r w:rsidRPr="00B633F3">
            <w:rPr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750F3D" w:rsidRPr="00B633F3" w:rsidRDefault="00750F3D" w:rsidP="00750F3D">
          <w:pPr>
            <w:pStyle w:val="stbilgi"/>
            <w:rPr>
              <w:b/>
              <w:color w:val="E30713"/>
              <w:sz w:val="16"/>
              <w:szCs w:val="16"/>
            </w:rPr>
          </w:pPr>
          <w:r w:rsidRPr="00B633F3">
            <w:rPr>
              <w:noProof/>
              <w:color w:val="E30713"/>
              <w:sz w:val="16"/>
              <w:szCs w:val="16"/>
              <w:lang w:eastAsia="tr-TR"/>
            </w:rPr>
            <w:t>KYT-FRM-182</w:t>
          </w:r>
        </w:p>
      </w:tc>
    </w:tr>
    <w:tr w:rsidR="00750F3D" w:rsidRPr="00E02E4A" w:rsidTr="00624126">
      <w:trPr>
        <w:trHeight w:val="283"/>
        <w:jc w:val="center"/>
      </w:trPr>
      <w:tc>
        <w:tcPr>
          <w:tcW w:w="1276" w:type="dxa"/>
          <w:vMerge/>
          <w:vAlign w:val="center"/>
        </w:tcPr>
        <w:p w:rsidR="00750F3D" w:rsidRPr="00624126" w:rsidRDefault="00750F3D" w:rsidP="00750F3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750F3D" w:rsidRPr="00B633F3" w:rsidRDefault="00750F3D" w:rsidP="00624126">
          <w:pPr>
            <w:pStyle w:val="stbilgi"/>
            <w:jc w:val="center"/>
            <w:rPr>
              <w:b/>
              <w:sz w:val="20"/>
              <w:szCs w:val="20"/>
              <w:lang w:val="tr-TR"/>
            </w:rPr>
          </w:pPr>
          <w:r w:rsidRPr="00B633F3">
            <w:rPr>
              <w:b/>
              <w:sz w:val="20"/>
              <w:szCs w:val="20"/>
              <w:lang w:val="tr-TR"/>
            </w:rPr>
            <w:t xml:space="preserve">KOMİSYON GÜNDEM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750F3D" w:rsidRPr="00B633F3" w:rsidRDefault="00750F3D" w:rsidP="00750F3D">
          <w:pPr>
            <w:pStyle w:val="stbilgi"/>
            <w:rPr>
              <w:b/>
              <w:sz w:val="16"/>
              <w:szCs w:val="16"/>
            </w:rPr>
          </w:pPr>
          <w:r w:rsidRPr="00B633F3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750F3D" w:rsidRPr="00B633F3" w:rsidRDefault="00551A44" w:rsidP="00750F3D">
          <w:pPr>
            <w:pStyle w:val="stbilgi"/>
            <w:rPr>
              <w:color w:val="E30713"/>
              <w:sz w:val="16"/>
              <w:szCs w:val="16"/>
            </w:rPr>
          </w:pPr>
          <w:r w:rsidRPr="00B633F3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750F3D" w:rsidRPr="00E02E4A" w:rsidTr="00624126">
      <w:trPr>
        <w:trHeight w:val="283"/>
        <w:jc w:val="center"/>
      </w:trPr>
      <w:tc>
        <w:tcPr>
          <w:tcW w:w="1276" w:type="dxa"/>
          <w:vMerge/>
        </w:tcPr>
        <w:p w:rsidR="00750F3D" w:rsidRPr="00624126" w:rsidRDefault="00750F3D" w:rsidP="00750F3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750F3D" w:rsidRPr="00624126" w:rsidRDefault="00750F3D" w:rsidP="0062412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750F3D" w:rsidRPr="00B633F3" w:rsidRDefault="00750F3D" w:rsidP="00750F3D">
          <w:pPr>
            <w:pStyle w:val="stbilgi"/>
            <w:rPr>
              <w:b/>
              <w:sz w:val="16"/>
              <w:szCs w:val="16"/>
            </w:rPr>
          </w:pPr>
          <w:r w:rsidRPr="00B633F3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750F3D" w:rsidRPr="00B633F3" w:rsidRDefault="00750F3D" w:rsidP="00750F3D">
          <w:pPr>
            <w:pStyle w:val="stbilgi"/>
            <w:rPr>
              <w:color w:val="E30713"/>
              <w:sz w:val="16"/>
              <w:szCs w:val="16"/>
            </w:rPr>
          </w:pPr>
          <w:r w:rsidRPr="00B633F3">
            <w:rPr>
              <w:color w:val="E30713"/>
              <w:sz w:val="16"/>
              <w:szCs w:val="16"/>
            </w:rPr>
            <w:t>10.02.2026 / 1</w:t>
          </w:r>
        </w:p>
      </w:tc>
    </w:tr>
    <w:tr w:rsidR="00750F3D" w:rsidRPr="00E02E4A" w:rsidTr="00624126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750F3D" w:rsidRPr="00624126" w:rsidRDefault="00750F3D" w:rsidP="00750F3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750F3D" w:rsidRPr="00624126" w:rsidRDefault="00750F3D" w:rsidP="0062412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750F3D" w:rsidRPr="00B633F3" w:rsidRDefault="00750F3D" w:rsidP="00750F3D">
          <w:pPr>
            <w:pStyle w:val="stbilgi"/>
            <w:rPr>
              <w:bCs/>
              <w:sz w:val="16"/>
              <w:szCs w:val="16"/>
            </w:rPr>
          </w:pPr>
          <w:r w:rsidRPr="00B633F3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750F3D" w:rsidRPr="00B633F3" w:rsidRDefault="00750F3D" w:rsidP="00750F3D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B633F3">
            <w:rPr>
              <w:bCs/>
              <w:color w:val="E30713"/>
              <w:sz w:val="16"/>
              <w:szCs w:val="16"/>
            </w:rPr>
            <w:fldChar w:fldCharType="begin"/>
          </w:r>
          <w:r w:rsidRPr="00B633F3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B633F3">
            <w:rPr>
              <w:bCs/>
              <w:color w:val="E30713"/>
              <w:sz w:val="16"/>
              <w:szCs w:val="16"/>
            </w:rPr>
            <w:fldChar w:fldCharType="separate"/>
          </w:r>
          <w:r w:rsidR="006C5D37">
            <w:rPr>
              <w:bCs/>
              <w:noProof/>
              <w:color w:val="E30713"/>
              <w:sz w:val="16"/>
              <w:szCs w:val="16"/>
            </w:rPr>
            <w:t>1</w:t>
          </w:r>
          <w:r w:rsidRPr="00B633F3">
            <w:rPr>
              <w:bCs/>
              <w:color w:val="E30713"/>
              <w:sz w:val="16"/>
              <w:szCs w:val="16"/>
            </w:rPr>
            <w:fldChar w:fldCharType="end"/>
          </w:r>
          <w:r w:rsidRPr="00B633F3">
            <w:rPr>
              <w:bCs/>
              <w:color w:val="E30713"/>
              <w:sz w:val="16"/>
              <w:szCs w:val="16"/>
            </w:rPr>
            <w:t xml:space="preserve"> / </w:t>
          </w:r>
          <w:r w:rsidRPr="00B633F3">
            <w:rPr>
              <w:bCs/>
              <w:color w:val="E30713"/>
              <w:sz w:val="16"/>
              <w:szCs w:val="16"/>
            </w:rPr>
            <w:fldChar w:fldCharType="begin"/>
          </w:r>
          <w:r w:rsidRPr="00B633F3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B633F3">
            <w:rPr>
              <w:bCs/>
              <w:color w:val="E30713"/>
              <w:sz w:val="16"/>
              <w:szCs w:val="16"/>
            </w:rPr>
            <w:fldChar w:fldCharType="separate"/>
          </w:r>
          <w:r w:rsidR="006C5D37">
            <w:rPr>
              <w:bCs/>
              <w:noProof/>
              <w:color w:val="E30713"/>
              <w:sz w:val="16"/>
              <w:szCs w:val="16"/>
            </w:rPr>
            <w:t>2</w:t>
          </w:r>
          <w:r w:rsidRPr="00B633F3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750F3D" w:rsidRDefault="00750F3D"/>
  <w:p w:rsidR="00846B8B" w:rsidRPr="00163C41" w:rsidRDefault="00846B8B" w:rsidP="00163C41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E79"/>
    <w:multiLevelType w:val="hybridMultilevel"/>
    <w:tmpl w:val="00A4F030"/>
    <w:lvl w:ilvl="0" w:tplc="00AC01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343B2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AFA"/>
    <w:multiLevelType w:val="multilevel"/>
    <w:tmpl w:val="8F3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C2D75"/>
    <w:multiLevelType w:val="multilevel"/>
    <w:tmpl w:val="2356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D3D2C"/>
    <w:multiLevelType w:val="multilevel"/>
    <w:tmpl w:val="EE4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375B8"/>
    <w:multiLevelType w:val="multilevel"/>
    <w:tmpl w:val="BA68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2B2FE9"/>
    <w:multiLevelType w:val="hybridMultilevel"/>
    <w:tmpl w:val="D73A7520"/>
    <w:lvl w:ilvl="0" w:tplc="C0869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07B51"/>
    <w:multiLevelType w:val="multilevel"/>
    <w:tmpl w:val="4B6E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76F03"/>
    <w:multiLevelType w:val="multilevel"/>
    <w:tmpl w:val="4D9C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0649A"/>
    <w:multiLevelType w:val="multilevel"/>
    <w:tmpl w:val="54C0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F2338C"/>
    <w:multiLevelType w:val="multilevel"/>
    <w:tmpl w:val="840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30DA8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4A8E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E3023"/>
    <w:multiLevelType w:val="multilevel"/>
    <w:tmpl w:val="BA7C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35B3C"/>
    <w:multiLevelType w:val="hybridMultilevel"/>
    <w:tmpl w:val="E2D6AE3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B7F9D"/>
    <w:multiLevelType w:val="hybridMultilevel"/>
    <w:tmpl w:val="25128216"/>
    <w:lvl w:ilvl="0" w:tplc="F45AC97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B4D4E"/>
    <w:multiLevelType w:val="hybridMultilevel"/>
    <w:tmpl w:val="F1BC38AC"/>
    <w:lvl w:ilvl="0" w:tplc="79264C7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181B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12638"/>
    <w:multiLevelType w:val="hybridMultilevel"/>
    <w:tmpl w:val="0CC087C0"/>
    <w:lvl w:ilvl="0" w:tplc="8DF6BC8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D60B4E"/>
    <w:multiLevelType w:val="multilevel"/>
    <w:tmpl w:val="B4BA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504AEB"/>
    <w:multiLevelType w:val="multilevel"/>
    <w:tmpl w:val="9E4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B43B78"/>
    <w:multiLevelType w:val="hybridMultilevel"/>
    <w:tmpl w:val="37121578"/>
    <w:lvl w:ilvl="0" w:tplc="66787F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ABE26D6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47EDA"/>
    <w:multiLevelType w:val="multilevel"/>
    <w:tmpl w:val="A36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6D397E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03EF8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06752"/>
    <w:multiLevelType w:val="hybridMultilevel"/>
    <w:tmpl w:val="6658BC9C"/>
    <w:lvl w:ilvl="0" w:tplc="923227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6421AC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D963AC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B3672"/>
    <w:multiLevelType w:val="hybridMultilevel"/>
    <w:tmpl w:val="A52CF42A"/>
    <w:lvl w:ilvl="0" w:tplc="923227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3731DE"/>
    <w:multiLevelType w:val="multilevel"/>
    <w:tmpl w:val="A77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1D3FD7"/>
    <w:multiLevelType w:val="hybridMultilevel"/>
    <w:tmpl w:val="96444B56"/>
    <w:lvl w:ilvl="0" w:tplc="7228DD82">
      <w:start w:val="1"/>
      <w:numFmt w:val="decimal"/>
      <w:lvlText w:val="%1."/>
      <w:lvlJc w:val="left"/>
      <w:pPr>
        <w:ind w:left="151" w:hanging="39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E360F36">
      <w:start w:val="1"/>
      <w:numFmt w:val="decimal"/>
      <w:lvlText w:val="%2-"/>
      <w:lvlJc w:val="left"/>
      <w:pPr>
        <w:ind w:left="886" w:hanging="348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2" w:tplc="D21C39D8">
      <w:start w:val="1"/>
      <w:numFmt w:val="bullet"/>
      <w:lvlText w:val="•"/>
      <w:lvlJc w:val="left"/>
      <w:pPr>
        <w:ind w:left="1918" w:hanging="348"/>
      </w:pPr>
      <w:rPr>
        <w:rFonts w:hint="default"/>
      </w:rPr>
    </w:lvl>
    <w:lvl w:ilvl="3" w:tplc="9FAE6A98">
      <w:start w:val="1"/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C7EE8528">
      <w:start w:val="1"/>
      <w:numFmt w:val="bullet"/>
      <w:lvlText w:val="•"/>
      <w:lvlJc w:val="left"/>
      <w:pPr>
        <w:ind w:left="3995" w:hanging="348"/>
      </w:pPr>
      <w:rPr>
        <w:rFonts w:hint="default"/>
      </w:rPr>
    </w:lvl>
    <w:lvl w:ilvl="5" w:tplc="EB085746">
      <w:start w:val="1"/>
      <w:numFmt w:val="bullet"/>
      <w:lvlText w:val="•"/>
      <w:lvlJc w:val="left"/>
      <w:pPr>
        <w:ind w:left="5033" w:hanging="348"/>
      </w:pPr>
      <w:rPr>
        <w:rFonts w:hint="default"/>
      </w:rPr>
    </w:lvl>
    <w:lvl w:ilvl="6" w:tplc="7A64EA06">
      <w:start w:val="1"/>
      <w:numFmt w:val="bullet"/>
      <w:lvlText w:val="•"/>
      <w:lvlJc w:val="left"/>
      <w:pPr>
        <w:ind w:left="6072" w:hanging="348"/>
      </w:pPr>
      <w:rPr>
        <w:rFonts w:hint="default"/>
      </w:rPr>
    </w:lvl>
    <w:lvl w:ilvl="7" w:tplc="71E02248">
      <w:start w:val="1"/>
      <w:numFmt w:val="bullet"/>
      <w:lvlText w:val="•"/>
      <w:lvlJc w:val="left"/>
      <w:pPr>
        <w:ind w:left="7110" w:hanging="348"/>
      </w:pPr>
      <w:rPr>
        <w:rFonts w:hint="default"/>
      </w:rPr>
    </w:lvl>
    <w:lvl w:ilvl="8" w:tplc="A42009DC">
      <w:start w:val="1"/>
      <w:numFmt w:val="bullet"/>
      <w:lvlText w:val="•"/>
      <w:lvlJc w:val="left"/>
      <w:pPr>
        <w:ind w:left="8149" w:hanging="348"/>
      </w:pPr>
      <w:rPr>
        <w:rFonts w:hint="default"/>
      </w:rPr>
    </w:lvl>
  </w:abstractNum>
  <w:abstractNum w:abstractNumId="30">
    <w:nsid w:val="5FE638BA"/>
    <w:multiLevelType w:val="multilevel"/>
    <w:tmpl w:val="F8E2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302176"/>
    <w:multiLevelType w:val="hybridMultilevel"/>
    <w:tmpl w:val="23F85206"/>
    <w:lvl w:ilvl="0" w:tplc="3290300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6D41704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A24C7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53F33"/>
    <w:multiLevelType w:val="hybridMultilevel"/>
    <w:tmpl w:val="C89CBD88"/>
    <w:lvl w:ilvl="0" w:tplc="8D047D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16404"/>
    <w:multiLevelType w:val="hybridMultilevel"/>
    <w:tmpl w:val="79926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D7E02"/>
    <w:multiLevelType w:val="multilevel"/>
    <w:tmpl w:val="CCE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8C007D"/>
    <w:multiLevelType w:val="multilevel"/>
    <w:tmpl w:val="DE4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E54965"/>
    <w:multiLevelType w:val="hybridMultilevel"/>
    <w:tmpl w:val="2C867882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F5612FB"/>
    <w:multiLevelType w:val="hybridMultilevel"/>
    <w:tmpl w:val="8CD2B760"/>
    <w:lvl w:ilvl="0" w:tplc="7F844A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510593"/>
    <w:multiLevelType w:val="multilevel"/>
    <w:tmpl w:val="25C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8858D6"/>
    <w:multiLevelType w:val="multilevel"/>
    <w:tmpl w:val="92EC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587B5D"/>
    <w:multiLevelType w:val="hybridMultilevel"/>
    <w:tmpl w:val="C67280E0"/>
    <w:lvl w:ilvl="0" w:tplc="9AE6E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C9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A8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CC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3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0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04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C4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6D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35"/>
  </w:num>
  <w:num w:numId="3">
    <w:abstractNumId w:val="15"/>
  </w:num>
  <w:num w:numId="4">
    <w:abstractNumId w:val="25"/>
  </w:num>
  <w:num w:numId="5">
    <w:abstractNumId w:val="31"/>
  </w:num>
  <w:num w:numId="6">
    <w:abstractNumId w:val="39"/>
  </w:num>
  <w:num w:numId="7">
    <w:abstractNumId w:val="2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8"/>
  </w:num>
  <w:num w:numId="11">
    <w:abstractNumId w:val="0"/>
  </w:num>
  <w:num w:numId="12">
    <w:abstractNumId w:val="14"/>
  </w:num>
  <w:num w:numId="13">
    <w:abstractNumId w:val="16"/>
  </w:num>
  <w:num w:numId="14">
    <w:abstractNumId w:val="26"/>
  </w:num>
  <w:num w:numId="15">
    <w:abstractNumId w:val="26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42"/>
  </w:num>
  <w:num w:numId="23">
    <w:abstractNumId w:val="23"/>
  </w:num>
  <w:num w:numId="24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</w:num>
  <w:num w:numId="26">
    <w:abstractNumId w:val="11"/>
  </w:num>
  <w:num w:numId="27">
    <w:abstractNumId w:val="24"/>
  </w:num>
  <w:num w:numId="28">
    <w:abstractNumId w:val="17"/>
  </w:num>
  <w:num w:numId="29">
    <w:abstractNumId w:val="32"/>
  </w:num>
  <w:num w:numId="30">
    <w:abstractNumId w:val="1"/>
  </w:num>
  <w:num w:numId="31">
    <w:abstractNumId w:val="34"/>
  </w:num>
  <w:num w:numId="32">
    <w:abstractNumId w:val="33"/>
  </w:num>
  <w:num w:numId="33">
    <w:abstractNumId w:val="19"/>
  </w:num>
  <w:num w:numId="34">
    <w:abstractNumId w:val="22"/>
  </w:num>
  <w:num w:numId="35">
    <w:abstractNumId w:val="28"/>
  </w:num>
  <w:num w:numId="36">
    <w:abstractNumId w:val="9"/>
  </w:num>
  <w:num w:numId="37">
    <w:abstractNumId w:val="10"/>
  </w:num>
  <w:num w:numId="38">
    <w:abstractNumId w:val="8"/>
  </w:num>
  <w:num w:numId="39">
    <w:abstractNumId w:val="5"/>
  </w:num>
  <w:num w:numId="40">
    <w:abstractNumId w:val="36"/>
  </w:num>
  <w:num w:numId="41">
    <w:abstractNumId w:val="30"/>
  </w:num>
  <w:num w:numId="42">
    <w:abstractNumId w:val="37"/>
  </w:num>
  <w:num w:numId="43">
    <w:abstractNumId w:val="41"/>
  </w:num>
  <w:num w:numId="44">
    <w:abstractNumId w:val="7"/>
  </w:num>
  <w:num w:numId="45">
    <w:abstractNumId w:val="40"/>
  </w:num>
  <w:num w:numId="46">
    <w:abstractNumId w:val="4"/>
  </w:num>
  <w:num w:numId="47">
    <w:abstractNumId w:val="20"/>
  </w:num>
  <w:num w:numId="48">
    <w:abstractNumId w:val="2"/>
  </w:num>
  <w:num w:numId="49">
    <w:abstractNumId w:val="13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A2"/>
    <w:rsid w:val="00000653"/>
    <w:rsid w:val="00001940"/>
    <w:rsid w:val="00001BA8"/>
    <w:rsid w:val="0000325E"/>
    <w:rsid w:val="00004B19"/>
    <w:rsid w:val="0000536E"/>
    <w:rsid w:val="00007544"/>
    <w:rsid w:val="00010AB6"/>
    <w:rsid w:val="00010E2F"/>
    <w:rsid w:val="0001149C"/>
    <w:rsid w:val="000124A3"/>
    <w:rsid w:val="00012A00"/>
    <w:rsid w:val="00014AFC"/>
    <w:rsid w:val="00014EB3"/>
    <w:rsid w:val="00015094"/>
    <w:rsid w:val="000152A7"/>
    <w:rsid w:val="00015A35"/>
    <w:rsid w:val="000163E1"/>
    <w:rsid w:val="00016F36"/>
    <w:rsid w:val="00017A5A"/>
    <w:rsid w:val="00023AD8"/>
    <w:rsid w:val="000242B0"/>
    <w:rsid w:val="000250C4"/>
    <w:rsid w:val="000253AC"/>
    <w:rsid w:val="0002741D"/>
    <w:rsid w:val="0002772C"/>
    <w:rsid w:val="00027839"/>
    <w:rsid w:val="00030DEC"/>
    <w:rsid w:val="00031125"/>
    <w:rsid w:val="00034416"/>
    <w:rsid w:val="00034B4F"/>
    <w:rsid w:val="00035DEA"/>
    <w:rsid w:val="00036442"/>
    <w:rsid w:val="00036476"/>
    <w:rsid w:val="00036FBE"/>
    <w:rsid w:val="00037895"/>
    <w:rsid w:val="000400B2"/>
    <w:rsid w:val="000412A4"/>
    <w:rsid w:val="00043403"/>
    <w:rsid w:val="00043841"/>
    <w:rsid w:val="000443C8"/>
    <w:rsid w:val="00044DB3"/>
    <w:rsid w:val="00045C0D"/>
    <w:rsid w:val="00050CAA"/>
    <w:rsid w:val="000510AE"/>
    <w:rsid w:val="00051618"/>
    <w:rsid w:val="000565D2"/>
    <w:rsid w:val="00057C42"/>
    <w:rsid w:val="00062699"/>
    <w:rsid w:val="00062FE3"/>
    <w:rsid w:val="00063086"/>
    <w:rsid w:val="000657BB"/>
    <w:rsid w:val="00065DFB"/>
    <w:rsid w:val="000723A8"/>
    <w:rsid w:val="00075665"/>
    <w:rsid w:val="000760E9"/>
    <w:rsid w:val="00076536"/>
    <w:rsid w:val="00077238"/>
    <w:rsid w:val="00077BAE"/>
    <w:rsid w:val="00082B24"/>
    <w:rsid w:val="0008305E"/>
    <w:rsid w:val="00083A40"/>
    <w:rsid w:val="00087B09"/>
    <w:rsid w:val="00094685"/>
    <w:rsid w:val="000949B2"/>
    <w:rsid w:val="0009526F"/>
    <w:rsid w:val="00096B5E"/>
    <w:rsid w:val="00096CD6"/>
    <w:rsid w:val="000975F4"/>
    <w:rsid w:val="00097D4A"/>
    <w:rsid w:val="000A0EC9"/>
    <w:rsid w:val="000A1831"/>
    <w:rsid w:val="000A314F"/>
    <w:rsid w:val="000A3E81"/>
    <w:rsid w:val="000A3EBC"/>
    <w:rsid w:val="000A4697"/>
    <w:rsid w:val="000A4D8B"/>
    <w:rsid w:val="000A6161"/>
    <w:rsid w:val="000A79D3"/>
    <w:rsid w:val="000A7EA8"/>
    <w:rsid w:val="000B0CC1"/>
    <w:rsid w:val="000B2640"/>
    <w:rsid w:val="000B2992"/>
    <w:rsid w:val="000B2B82"/>
    <w:rsid w:val="000B3D92"/>
    <w:rsid w:val="000B4D2D"/>
    <w:rsid w:val="000B5E7B"/>
    <w:rsid w:val="000C3110"/>
    <w:rsid w:val="000C33E8"/>
    <w:rsid w:val="000C4188"/>
    <w:rsid w:val="000C6731"/>
    <w:rsid w:val="000C75F7"/>
    <w:rsid w:val="000D3286"/>
    <w:rsid w:val="000D614A"/>
    <w:rsid w:val="000D636A"/>
    <w:rsid w:val="000D6B6C"/>
    <w:rsid w:val="000E0332"/>
    <w:rsid w:val="000E190D"/>
    <w:rsid w:val="000E1A1C"/>
    <w:rsid w:val="000E2162"/>
    <w:rsid w:val="000E3504"/>
    <w:rsid w:val="000E3DBA"/>
    <w:rsid w:val="000E4FA2"/>
    <w:rsid w:val="000E5BC0"/>
    <w:rsid w:val="000F03D2"/>
    <w:rsid w:val="000F2AA5"/>
    <w:rsid w:val="000F3109"/>
    <w:rsid w:val="000F516D"/>
    <w:rsid w:val="000F521F"/>
    <w:rsid w:val="001003D5"/>
    <w:rsid w:val="00102FF0"/>
    <w:rsid w:val="00103E21"/>
    <w:rsid w:val="001053E4"/>
    <w:rsid w:val="00105A44"/>
    <w:rsid w:val="00106575"/>
    <w:rsid w:val="00107721"/>
    <w:rsid w:val="001129FB"/>
    <w:rsid w:val="00112DE6"/>
    <w:rsid w:val="00114D83"/>
    <w:rsid w:val="00115E7A"/>
    <w:rsid w:val="00117025"/>
    <w:rsid w:val="00117D97"/>
    <w:rsid w:val="00122418"/>
    <w:rsid w:val="00123C56"/>
    <w:rsid w:val="00124633"/>
    <w:rsid w:val="0012536D"/>
    <w:rsid w:val="00126AE6"/>
    <w:rsid w:val="001305CF"/>
    <w:rsid w:val="001318DA"/>
    <w:rsid w:val="0013318D"/>
    <w:rsid w:val="00135036"/>
    <w:rsid w:val="00136CF1"/>
    <w:rsid w:val="00140E88"/>
    <w:rsid w:val="00140ED5"/>
    <w:rsid w:val="001411C7"/>
    <w:rsid w:val="0014199A"/>
    <w:rsid w:val="00143575"/>
    <w:rsid w:val="00145BA2"/>
    <w:rsid w:val="0014647A"/>
    <w:rsid w:val="00146BE0"/>
    <w:rsid w:val="001471FE"/>
    <w:rsid w:val="001472BC"/>
    <w:rsid w:val="00147365"/>
    <w:rsid w:val="00147C9A"/>
    <w:rsid w:val="0015022B"/>
    <w:rsid w:val="00154246"/>
    <w:rsid w:val="00154BEC"/>
    <w:rsid w:val="00154C5F"/>
    <w:rsid w:val="00154E89"/>
    <w:rsid w:val="00154F03"/>
    <w:rsid w:val="0015551C"/>
    <w:rsid w:val="001568C4"/>
    <w:rsid w:val="0016010A"/>
    <w:rsid w:val="00162C4E"/>
    <w:rsid w:val="00163079"/>
    <w:rsid w:val="0016312C"/>
    <w:rsid w:val="00163C0A"/>
    <w:rsid w:val="00163C41"/>
    <w:rsid w:val="00174716"/>
    <w:rsid w:val="00175C5B"/>
    <w:rsid w:val="001764D6"/>
    <w:rsid w:val="00181550"/>
    <w:rsid w:val="00183358"/>
    <w:rsid w:val="001834A0"/>
    <w:rsid w:val="00187A18"/>
    <w:rsid w:val="0019073A"/>
    <w:rsid w:val="00193993"/>
    <w:rsid w:val="00194CEF"/>
    <w:rsid w:val="00195FE3"/>
    <w:rsid w:val="001A05D7"/>
    <w:rsid w:val="001A06F7"/>
    <w:rsid w:val="001A11E5"/>
    <w:rsid w:val="001A2196"/>
    <w:rsid w:val="001A265C"/>
    <w:rsid w:val="001A2B2E"/>
    <w:rsid w:val="001A4608"/>
    <w:rsid w:val="001A5503"/>
    <w:rsid w:val="001A55F9"/>
    <w:rsid w:val="001A63DE"/>
    <w:rsid w:val="001A6F0E"/>
    <w:rsid w:val="001A6F65"/>
    <w:rsid w:val="001A776A"/>
    <w:rsid w:val="001A7FD8"/>
    <w:rsid w:val="001B15B4"/>
    <w:rsid w:val="001B17D6"/>
    <w:rsid w:val="001B1E63"/>
    <w:rsid w:val="001B1E65"/>
    <w:rsid w:val="001B423B"/>
    <w:rsid w:val="001B429A"/>
    <w:rsid w:val="001B4A03"/>
    <w:rsid w:val="001B683A"/>
    <w:rsid w:val="001C02F2"/>
    <w:rsid w:val="001C3B53"/>
    <w:rsid w:val="001C611C"/>
    <w:rsid w:val="001D10C4"/>
    <w:rsid w:val="001D1671"/>
    <w:rsid w:val="001D2FB9"/>
    <w:rsid w:val="001D4808"/>
    <w:rsid w:val="001D498F"/>
    <w:rsid w:val="001D59C1"/>
    <w:rsid w:val="001D6313"/>
    <w:rsid w:val="001E0A31"/>
    <w:rsid w:val="001E0C6F"/>
    <w:rsid w:val="001E135F"/>
    <w:rsid w:val="001E4935"/>
    <w:rsid w:val="001E512A"/>
    <w:rsid w:val="001F1151"/>
    <w:rsid w:val="001F1CA5"/>
    <w:rsid w:val="001F2B41"/>
    <w:rsid w:val="001F3F5B"/>
    <w:rsid w:val="001F4496"/>
    <w:rsid w:val="001F47D5"/>
    <w:rsid w:val="001F4B59"/>
    <w:rsid w:val="001F5751"/>
    <w:rsid w:val="001F57AF"/>
    <w:rsid w:val="001F59C5"/>
    <w:rsid w:val="001F5E24"/>
    <w:rsid w:val="001F5F01"/>
    <w:rsid w:val="001F6804"/>
    <w:rsid w:val="001F6D45"/>
    <w:rsid w:val="001F7470"/>
    <w:rsid w:val="002006C5"/>
    <w:rsid w:val="00200BEE"/>
    <w:rsid w:val="00200E52"/>
    <w:rsid w:val="00202AE8"/>
    <w:rsid w:val="00203A78"/>
    <w:rsid w:val="002045DA"/>
    <w:rsid w:val="00205608"/>
    <w:rsid w:val="00205AE6"/>
    <w:rsid w:val="002062D6"/>
    <w:rsid w:val="00207573"/>
    <w:rsid w:val="002106C5"/>
    <w:rsid w:val="00210725"/>
    <w:rsid w:val="0021076B"/>
    <w:rsid w:val="00211CCA"/>
    <w:rsid w:val="002120B1"/>
    <w:rsid w:val="00213313"/>
    <w:rsid w:val="00216BAD"/>
    <w:rsid w:val="00217DCE"/>
    <w:rsid w:val="00221A49"/>
    <w:rsid w:val="00222CF8"/>
    <w:rsid w:val="00222D9F"/>
    <w:rsid w:val="00223A34"/>
    <w:rsid w:val="00227304"/>
    <w:rsid w:val="00227FF2"/>
    <w:rsid w:val="002327AB"/>
    <w:rsid w:val="0023284B"/>
    <w:rsid w:val="00232FEB"/>
    <w:rsid w:val="00233DA9"/>
    <w:rsid w:val="00236816"/>
    <w:rsid w:val="00242F07"/>
    <w:rsid w:val="00244D3C"/>
    <w:rsid w:val="002452D2"/>
    <w:rsid w:val="002458BE"/>
    <w:rsid w:val="00245BC9"/>
    <w:rsid w:val="002474EF"/>
    <w:rsid w:val="0024762A"/>
    <w:rsid w:val="00251212"/>
    <w:rsid w:val="00251E73"/>
    <w:rsid w:val="0025231E"/>
    <w:rsid w:val="0025421B"/>
    <w:rsid w:val="0025569E"/>
    <w:rsid w:val="002567DC"/>
    <w:rsid w:val="00257AAB"/>
    <w:rsid w:val="002618E6"/>
    <w:rsid w:val="00262016"/>
    <w:rsid w:val="00264D1D"/>
    <w:rsid w:val="0026546D"/>
    <w:rsid w:val="00265B46"/>
    <w:rsid w:val="00265B5B"/>
    <w:rsid w:val="00266F80"/>
    <w:rsid w:val="00267DEA"/>
    <w:rsid w:val="0027139A"/>
    <w:rsid w:val="0027146E"/>
    <w:rsid w:val="002717DD"/>
    <w:rsid w:val="00271D9C"/>
    <w:rsid w:val="00272456"/>
    <w:rsid w:val="00273CBB"/>
    <w:rsid w:val="0027636B"/>
    <w:rsid w:val="00281EDA"/>
    <w:rsid w:val="00285F6A"/>
    <w:rsid w:val="0028678C"/>
    <w:rsid w:val="00286F01"/>
    <w:rsid w:val="00287B17"/>
    <w:rsid w:val="00290B28"/>
    <w:rsid w:val="00291360"/>
    <w:rsid w:val="00293AEF"/>
    <w:rsid w:val="0029413F"/>
    <w:rsid w:val="00294FBE"/>
    <w:rsid w:val="00295636"/>
    <w:rsid w:val="00297C53"/>
    <w:rsid w:val="002A13A7"/>
    <w:rsid w:val="002A62AB"/>
    <w:rsid w:val="002A655A"/>
    <w:rsid w:val="002A7062"/>
    <w:rsid w:val="002B0EDD"/>
    <w:rsid w:val="002B18B9"/>
    <w:rsid w:val="002B1AD6"/>
    <w:rsid w:val="002B222A"/>
    <w:rsid w:val="002B2319"/>
    <w:rsid w:val="002B2CA8"/>
    <w:rsid w:val="002B32F2"/>
    <w:rsid w:val="002B3784"/>
    <w:rsid w:val="002B5C50"/>
    <w:rsid w:val="002C0964"/>
    <w:rsid w:val="002C09D6"/>
    <w:rsid w:val="002C1193"/>
    <w:rsid w:val="002C166B"/>
    <w:rsid w:val="002C1711"/>
    <w:rsid w:val="002C1D1C"/>
    <w:rsid w:val="002C2C57"/>
    <w:rsid w:val="002C4465"/>
    <w:rsid w:val="002C4B95"/>
    <w:rsid w:val="002C7F75"/>
    <w:rsid w:val="002D3361"/>
    <w:rsid w:val="002D4B33"/>
    <w:rsid w:val="002D67EB"/>
    <w:rsid w:val="002D7584"/>
    <w:rsid w:val="002D7614"/>
    <w:rsid w:val="002E0ED8"/>
    <w:rsid w:val="002E345C"/>
    <w:rsid w:val="002E518A"/>
    <w:rsid w:val="002E5F25"/>
    <w:rsid w:val="002E60B9"/>
    <w:rsid w:val="002E65C1"/>
    <w:rsid w:val="002E70DA"/>
    <w:rsid w:val="002E73B1"/>
    <w:rsid w:val="002F1420"/>
    <w:rsid w:val="002F2217"/>
    <w:rsid w:val="002F2EBA"/>
    <w:rsid w:val="002F3E78"/>
    <w:rsid w:val="002F407D"/>
    <w:rsid w:val="002F4D47"/>
    <w:rsid w:val="002F5056"/>
    <w:rsid w:val="002F5EF2"/>
    <w:rsid w:val="002F63A1"/>
    <w:rsid w:val="0030127B"/>
    <w:rsid w:val="00301703"/>
    <w:rsid w:val="00302060"/>
    <w:rsid w:val="0030241F"/>
    <w:rsid w:val="00302AE6"/>
    <w:rsid w:val="00303740"/>
    <w:rsid w:val="00304158"/>
    <w:rsid w:val="00304682"/>
    <w:rsid w:val="00305A36"/>
    <w:rsid w:val="00306A29"/>
    <w:rsid w:val="0030700A"/>
    <w:rsid w:val="00311638"/>
    <w:rsid w:val="00311D11"/>
    <w:rsid w:val="003137EE"/>
    <w:rsid w:val="0031388D"/>
    <w:rsid w:val="00314F1E"/>
    <w:rsid w:val="00315279"/>
    <w:rsid w:val="00316690"/>
    <w:rsid w:val="003172B5"/>
    <w:rsid w:val="00317CCF"/>
    <w:rsid w:val="0032009E"/>
    <w:rsid w:val="00320894"/>
    <w:rsid w:val="003211F9"/>
    <w:rsid w:val="0032139D"/>
    <w:rsid w:val="003213C5"/>
    <w:rsid w:val="00321761"/>
    <w:rsid w:val="003228FE"/>
    <w:rsid w:val="00322F29"/>
    <w:rsid w:val="00323631"/>
    <w:rsid w:val="00323D08"/>
    <w:rsid w:val="0032583A"/>
    <w:rsid w:val="00325B07"/>
    <w:rsid w:val="003278F1"/>
    <w:rsid w:val="003306F9"/>
    <w:rsid w:val="00332899"/>
    <w:rsid w:val="00333B00"/>
    <w:rsid w:val="00334978"/>
    <w:rsid w:val="003359B8"/>
    <w:rsid w:val="003366AA"/>
    <w:rsid w:val="003366D0"/>
    <w:rsid w:val="003378C1"/>
    <w:rsid w:val="00337EEE"/>
    <w:rsid w:val="003400FA"/>
    <w:rsid w:val="00340F1F"/>
    <w:rsid w:val="00341BD6"/>
    <w:rsid w:val="00342FCD"/>
    <w:rsid w:val="00343828"/>
    <w:rsid w:val="003440BA"/>
    <w:rsid w:val="00345095"/>
    <w:rsid w:val="0035095F"/>
    <w:rsid w:val="00351AD2"/>
    <w:rsid w:val="00352043"/>
    <w:rsid w:val="0035205B"/>
    <w:rsid w:val="0035296C"/>
    <w:rsid w:val="0035313D"/>
    <w:rsid w:val="00353D2F"/>
    <w:rsid w:val="00354FC6"/>
    <w:rsid w:val="00355916"/>
    <w:rsid w:val="00356F76"/>
    <w:rsid w:val="003600C9"/>
    <w:rsid w:val="00360F4A"/>
    <w:rsid w:val="00362DD7"/>
    <w:rsid w:val="00362E66"/>
    <w:rsid w:val="00363257"/>
    <w:rsid w:val="003649FE"/>
    <w:rsid w:val="003652AC"/>
    <w:rsid w:val="00365547"/>
    <w:rsid w:val="003661AD"/>
    <w:rsid w:val="0037032E"/>
    <w:rsid w:val="00371E5F"/>
    <w:rsid w:val="003720E0"/>
    <w:rsid w:val="00372CC6"/>
    <w:rsid w:val="00372E33"/>
    <w:rsid w:val="0037324A"/>
    <w:rsid w:val="003740E8"/>
    <w:rsid w:val="00374180"/>
    <w:rsid w:val="00375AC0"/>
    <w:rsid w:val="003778D7"/>
    <w:rsid w:val="00377EE0"/>
    <w:rsid w:val="00380DE7"/>
    <w:rsid w:val="003840BF"/>
    <w:rsid w:val="003848C6"/>
    <w:rsid w:val="0038646E"/>
    <w:rsid w:val="003903F4"/>
    <w:rsid w:val="003903FB"/>
    <w:rsid w:val="00392FF1"/>
    <w:rsid w:val="003939CB"/>
    <w:rsid w:val="00394414"/>
    <w:rsid w:val="0039594B"/>
    <w:rsid w:val="00395C9C"/>
    <w:rsid w:val="003A3048"/>
    <w:rsid w:val="003A3668"/>
    <w:rsid w:val="003A3DB2"/>
    <w:rsid w:val="003A3F28"/>
    <w:rsid w:val="003A5F4D"/>
    <w:rsid w:val="003A5F90"/>
    <w:rsid w:val="003A73D4"/>
    <w:rsid w:val="003A7D17"/>
    <w:rsid w:val="003B10F3"/>
    <w:rsid w:val="003B3F5E"/>
    <w:rsid w:val="003B538C"/>
    <w:rsid w:val="003B7B43"/>
    <w:rsid w:val="003C4A0C"/>
    <w:rsid w:val="003C4B88"/>
    <w:rsid w:val="003C4EA0"/>
    <w:rsid w:val="003D2BD1"/>
    <w:rsid w:val="003D3642"/>
    <w:rsid w:val="003D630D"/>
    <w:rsid w:val="003D64EB"/>
    <w:rsid w:val="003D6623"/>
    <w:rsid w:val="003D7C38"/>
    <w:rsid w:val="003D7D0A"/>
    <w:rsid w:val="003E2CA5"/>
    <w:rsid w:val="003E45AA"/>
    <w:rsid w:val="003E45E8"/>
    <w:rsid w:val="003E4FAC"/>
    <w:rsid w:val="003E5B0F"/>
    <w:rsid w:val="003F0328"/>
    <w:rsid w:val="003F1B7F"/>
    <w:rsid w:val="003F3810"/>
    <w:rsid w:val="003F3F56"/>
    <w:rsid w:val="003F5C40"/>
    <w:rsid w:val="003F743F"/>
    <w:rsid w:val="003F747A"/>
    <w:rsid w:val="003F7C9D"/>
    <w:rsid w:val="00400451"/>
    <w:rsid w:val="00400613"/>
    <w:rsid w:val="00402C28"/>
    <w:rsid w:val="00404584"/>
    <w:rsid w:val="004047A7"/>
    <w:rsid w:val="00406326"/>
    <w:rsid w:val="004065E5"/>
    <w:rsid w:val="00412F00"/>
    <w:rsid w:val="00413498"/>
    <w:rsid w:val="00413A4E"/>
    <w:rsid w:val="00413AF2"/>
    <w:rsid w:val="00414BFD"/>
    <w:rsid w:val="00416627"/>
    <w:rsid w:val="004168AF"/>
    <w:rsid w:val="0041697C"/>
    <w:rsid w:val="004249CF"/>
    <w:rsid w:val="004276DE"/>
    <w:rsid w:val="00431793"/>
    <w:rsid w:val="004321FA"/>
    <w:rsid w:val="00432A89"/>
    <w:rsid w:val="00434217"/>
    <w:rsid w:val="00434A4D"/>
    <w:rsid w:val="00436B78"/>
    <w:rsid w:val="00436E35"/>
    <w:rsid w:val="00437298"/>
    <w:rsid w:val="00441D89"/>
    <w:rsid w:val="00441E74"/>
    <w:rsid w:val="00441F89"/>
    <w:rsid w:val="00444F4B"/>
    <w:rsid w:val="00445509"/>
    <w:rsid w:val="00446ED0"/>
    <w:rsid w:val="004503F9"/>
    <w:rsid w:val="0045154B"/>
    <w:rsid w:val="0045213B"/>
    <w:rsid w:val="00452528"/>
    <w:rsid w:val="004539D9"/>
    <w:rsid w:val="00453E5E"/>
    <w:rsid w:val="00456B06"/>
    <w:rsid w:val="004578DB"/>
    <w:rsid w:val="0046024B"/>
    <w:rsid w:val="004603AB"/>
    <w:rsid w:val="00460E77"/>
    <w:rsid w:val="00461150"/>
    <w:rsid w:val="00465224"/>
    <w:rsid w:val="00466C58"/>
    <w:rsid w:val="00466D5A"/>
    <w:rsid w:val="00467256"/>
    <w:rsid w:val="00467333"/>
    <w:rsid w:val="00470AEA"/>
    <w:rsid w:val="0047210E"/>
    <w:rsid w:val="00472876"/>
    <w:rsid w:val="00473AE4"/>
    <w:rsid w:val="00474691"/>
    <w:rsid w:val="00474C12"/>
    <w:rsid w:val="00474D9A"/>
    <w:rsid w:val="004755BD"/>
    <w:rsid w:val="0047598C"/>
    <w:rsid w:val="00475A05"/>
    <w:rsid w:val="0047699E"/>
    <w:rsid w:val="00477CBF"/>
    <w:rsid w:val="00481CE3"/>
    <w:rsid w:val="00483CCE"/>
    <w:rsid w:val="004851E9"/>
    <w:rsid w:val="00486B27"/>
    <w:rsid w:val="00490D5F"/>
    <w:rsid w:val="004917D0"/>
    <w:rsid w:val="00493091"/>
    <w:rsid w:val="00493F3C"/>
    <w:rsid w:val="0049431D"/>
    <w:rsid w:val="00494695"/>
    <w:rsid w:val="00496E1D"/>
    <w:rsid w:val="00497491"/>
    <w:rsid w:val="00497527"/>
    <w:rsid w:val="00497DB1"/>
    <w:rsid w:val="004A0D85"/>
    <w:rsid w:val="004A1206"/>
    <w:rsid w:val="004A160E"/>
    <w:rsid w:val="004A1ECB"/>
    <w:rsid w:val="004A25E8"/>
    <w:rsid w:val="004A2B47"/>
    <w:rsid w:val="004A324D"/>
    <w:rsid w:val="004A33DF"/>
    <w:rsid w:val="004A531A"/>
    <w:rsid w:val="004A58A1"/>
    <w:rsid w:val="004A6149"/>
    <w:rsid w:val="004B022E"/>
    <w:rsid w:val="004B0461"/>
    <w:rsid w:val="004B2B64"/>
    <w:rsid w:val="004B4D48"/>
    <w:rsid w:val="004B56DB"/>
    <w:rsid w:val="004B5E8E"/>
    <w:rsid w:val="004B5F7D"/>
    <w:rsid w:val="004B618B"/>
    <w:rsid w:val="004B6325"/>
    <w:rsid w:val="004B7EBE"/>
    <w:rsid w:val="004C090B"/>
    <w:rsid w:val="004C1A1E"/>
    <w:rsid w:val="004C2837"/>
    <w:rsid w:val="004C2D74"/>
    <w:rsid w:val="004C500E"/>
    <w:rsid w:val="004C5F08"/>
    <w:rsid w:val="004C6552"/>
    <w:rsid w:val="004C6B8F"/>
    <w:rsid w:val="004C7C3D"/>
    <w:rsid w:val="004D1586"/>
    <w:rsid w:val="004D6AF9"/>
    <w:rsid w:val="004D72C8"/>
    <w:rsid w:val="004D7E1F"/>
    <w:rsid w:val="004E014E"/>
    <w:rsid w:val="004E01A0"/>
    <w:rsid w:val="004E1F3A"/>
    <w:rsid w:val="004E26DC"/>
    <w:rsid w:val="004E47A7"/>
    <w:rsid w:val="004E5D24"/>
    <w:rsid w:val="004E65CF"/>
    <w:rsid w:val="004E6B61"/>
    <w:rsid w:val="004F040A"/>
    <w:rsid w:val="004F05FA"/>
    <w:rsid w:val="004F0C69"/>
    <w:rsid w:val="004F387E"/>
    <w:rsid w:val="004F3F61"/>
    <w:rsid w:val="004F5BE5"/>
    <w:rsid w:val="004F6973"/>
    <w:rsid w:val="004F70E3"/>
    <w:rsid w:val="004F7460"/>
    <w:rsid w:val="005000F5"/>
    <w:rsid w:val="00504896"/>
    <w:rsid w:val="005065E1"/>
    <w:rsid w:val="00506BA5"/>
    <w:rsid w:val="005074EC"/>
    <w:rsid w:val="005079F9"/>
    <w:rsid w:val="00511D3B"/>
    <w:rsid w:val="00512985"/>
    <w:rsid w:val="0051400B"/>
    <w:rsid w:val="00514A1F"/>
    <w:rsid w:val="00515A74"/>
    <w:rsid w:val="00520C75"/>
    <w:rsid w:val="00522F57"/>
    <w:rsid w:val="00524D63"/>
    <w:rsid w:val="00525240"/>
    <w:rsid w:val="00525959"/>
    <w:rsid w:val="00525C80"/>
    <w:rsid w:val="00526F5B"/>
    <w:rsid w:val="00530BF7"/>
    <w:rsid w:val="00531365"/>
    <w:rsid w:val="0053351E"/>
    <w:rsid w:val="00533A67"/>
    <w:rsid w:val="00534765"/>
    <w:rsid w:val="00535E7C"/>
    <w:rsid w:val="005363A4"/>
    <w:rsid w:val="005369F4"/>
    <w:rsid w:val="00541003"/>
    <w:rsid w:val="00541D24"/>
    <w:rsid w:val="0054249C"/>
    <w:rsid w:val="005425CE"/>
    <w:rsid w:val="00543419"/>
    <w:rsid w:val="0054786D"/>
    <w:rsid w:val="00551A44"/>
    <w:rsid w:val="00553143"/>
    <w:rsid w:val="00555B7C"/>
    <w:rsid w:val="00560078"/>
    <w:rsid w:val="00560172"/>
    <w:rsid w:val="00560280"/>
    <w:rsid w:val="00560603"/>
    <w:rsid w:val="005606D1"/>
    <w:rsid w:val="00561AFC"/>
    <w:rsid w:val="00562A1C"/>
    <w:rsid w:val="005634FA"/>
    <w:rsid w:val="0056406D"/>
    <w:rsid w:val="00564B2D"/>
    <w:rsid w:val="00566019"/>
    <w:rsid w:val="005671B9"/>
    <w:rsid w:val="005674D4"/>
    <w:rsid w:val="00567ABC"/>
    <w:rsid w:val="00567FD3"/>
    <w:rsid w:val="005705AC"/>
    <w:rsid w:val="005709C8"/>
    <w:rsid w:val="005718C3"/>
    <w:rsid w:val="00572B67"/>
    <w:rsid w:val="00573E19"/>
    <w:rsid w:val="005746FB"/>
    <w:rsid w:val="00574B9C"/>
    <w:rsid w:val="00575EEF"/>
    <w:rsid w:val="00576C5F"/>
    <w:rsid w:val="00576DA0"/>
    <w:rsid w:val="005808F5"/>
    <w:rsid w:val="00580F6D"/>
    <w:rsid w:val="00582278"/>
    <w:rsid w:val="00583526"/>
    <w:rsid w:val="0058395B"/>
    <w:rsid w:val="00584215"/>
    <w:rsid w:val="005842F4"/>
    <w:rsid w:val="005870E1"/>
    <w:rsid w:val="00587419"/>
    <w:rsid w:val="00591C10"/>
    <w:rsid w:val="0059273F"/>
    <w:rsid w:val="00594417"/>
    <w:rsid w:val="0059463D"/>
    <w:rsid w:val="00595D53"/>
    <w:rsid w:val="00597E5D"/>
    <w:rsid w:val="005A116E"/>
    <w:rsid w:val="005A25BC"/>
    <w:rsid w:val="005A4344"/>
    <w:rsid w:val="005A44AB"/>
    <w:rsid w:val="005A52A2"/>
    <w:rsid w:val="005A7B83"/>
    <w:rsid w:val="005A7CE0"/>
    <w:rsid w:val="005B1E5C"/>
    <w:rsid w:val="005B2D34"/>
    <w:rsid w:val="005B48D7"/>
    <w:rsid w:val="005B5615"/>
    <w:rsid w:val="005B6051"/>
    <w:rsid w:val="005B781A"/>
    <w:rsid w:val="005C000C"/>
    <w:rsid w:val="005C0145"/>
    <w:rsid w:val="005C2563"/>
    <w:rsid w:val="005C334F"/>
    <w:rsid w:val="005C5295"/>
    <w:rsid w:val="005C665E"/>
    <w:rsid w:val="005C7CDA"/>
    <w:rsid w:val="005D18CF"/>
    <w:rsid w:val="005D5ADE"/>
    <w:rsid w:val="005E26C6"/>
    <w:rsid w:val="005E5B43"/>
    <w:rsid w:val="005E5BDB"/>
    <w:rsid w:val="005E5F85"/>
    <w:rsid w:val="005E620C"/>
    <w:rsid w:val="005E770E"/>
    <w:rsid w:val="005E77AE"/>
    <w:rsid w:val="005E7AAB"/>
    <w:rsid w:val="005F011B"/>
    <w:rsid w:val="005F0849"/>
    <w:rsid w:val="005F0F9D"/>
    <w:rsid w:val="005F1D59"/>
    <w:rsid w:val="005F2D1A"/>
    <w:rsid w:val="005F2E9F"/>
    <w:rsid w:val="005F599E"/>
    <w:rsid w:val="005F5B9A"/>
    <w:rsid w:val="005F6EA3"/>
    <w:rsid w:val="005F7D19"/>
    <w:rsid w:val="006006BA"/>
    <w:rsid w:val="0060115D"/>
    <w:rsid w:val="006015FF"/>
    <w:rsid w:val="006022EA"/>
    <w:rsid w:val="00603811"/>
    <w:rsid w:val="00604C37"/>
    <w:rsid w:val="00605B11"/>
    <w:rsid w:val="0060625F"/>
    <w:rsid w:val="00607E6F"/>
    <w:rsid w:val="00611C90"/>
    <w:rsid w:val="006129BD"/>
    <w:rsid w:val="00613751"/>
    <w:rsid w:val="00620EC7"/>
    <w:rsid w:val="00622B13"/>
    <w:rsid w:val="00623ADE"/>
    <w:rsid w:val="00624126"/>
    <w:rsid w:val="00624EEF"/>
    <w:rsid w:val="00625B37"/>
    <w:rsid w:val="00625C14"/>
    <w:rsid w:val="00627FEB"/>
    <w:rsid w:val="00630430"/>
    <w:rsid w:val="006329B9"/>
    <w:rsid w:val="006341C8"/>
    <w:rsid w:val="006366BB"/>
    <w:rsid w:val="006370DC"/>
    <w:rsid w:val="00640528"/>
    <w:rsid w:val="00640978"/>
    <w:rsid w:val="00641CFB"/>
    <w:rsid w:val="006453AA"/>
    <w:rsid w:val="0064565F"/>
    <w:rsid w:val="006459A1"/>
    <w:rsid w:val="00645B88"/>
    <w:rsid w:val="00645D17"/>
    <w:rsid w:val="006478C0"/>
    <w:rsid w:val="006479E5"/>
    <w:rsid w:val="00650C3B"/>
    <w:rsid w:val="00652020"/>
    <w:rsid w:val="00653939"/>
    <w:rsid w:val="00653B12"/>
    <w:rsid w:val="00654A52"/>
    <w:rsid w:val="0065556D"/>
    <w:rsid w:val="0065595E"/>
    <w:rsid w:val="00656D7B"/>
    <w:rsid w:val="00661730"/>
    <w:rsid w:val="00661BA3"/>
    <w:rsid w:val="006620D6"/>
    <w:rsid w:val="0066259C"/>
    <w:rsid w:val="00662FB2"/>
    <w:rsid w:val="00664044"/>
    <w:rsid w:val="00664EEA"/>
    <w:rsid w:val="00667258"/>
    <w:rsid w:val="00670A52"/>
    <w:rsid w:val="00672785"/>
    <w:rsid w:val="00672BB9"/>
    <w:rsid w:val="00672D5A"/>
    <w:rsid w:val="006732FF"/>
    <w:rsid w:val="00676113"/>
    <w:rsid w:val="006763CE"/>
    <w:rsid w:val="0067705D"/>
    <w:rsid w:val="00677EDA"/>
    <w:rsid w:val="00680C21"/>
    <w:rsid w:val="006818D0"/>
    <w:rsid w:val="00682FF8"/>
    <w:rsid w:val="00683E6E"/>
    <w:rsid w:val="00685FB5"/>
    <w:rsid w:val="006860FB"/>
    <w:rsid w:val="00686FAA"/>
    <w:rsid w:val="00687640"/>
    <w:rsid w:val="0069001F"/>
    <w:rsid w:val="00691F81"/>
    <w:rsid w:val="00692D9F"/>
    <w:rsid w:val="00693601"/>
    <w:rsid w:val="00693EAC"/>
    <w:rsid w:val="00696BE5"/>
    <w:rsid w:val="00696CB1"/>
    <w:rsid w:val="00697419"/>
    <w:rsid w:val="00697EFA"/>
    <w:rsid w:val="00697F2F"/>
    <w:rsid w:val="006A2984"/>
    <w:rsid w:val="006A29F3"/>
    <w:rsid w:val="006A2F6D"/>
    <w:rsid w:val="006A3492"/>
    <w:rsid w:val="006A3501"/>
    <w:rsid w:val="006A4071"/>
    <w:rsid w:val="006A6820"/>
    <w:rsid w:val="006B35F0"/>
    <w:rsid w:val="006B39DC"/>
    <w:rsid w:val="006B4072"/>
    <w:rsid w:val="006B4858"/>
    <w:rsid w:val="006B61B4"/>
    <w:rsid w:val="006B62A8"/>
    <w:rsid w:val="006C04C1"/>
    <w:rsid w:val="006C074C"/>
    <w:rsid w:val="006C2CDA"/>
    <w:rsid w:val="006C448B"/>
    <w:rsid w:val="006C4538"/>
    <w:rsid w:val="006C5D37"/>
    <w:rsid w:val="006C5E67"/>
    <w:rsid w:val="006C6666"/>
    <w:rsid w:val="006D0B20"/>
    <w:rsid w:val="006D17CE"/>
    <w:rsid w:val="006D36DC"/>
    <w:rsid w:val="006D537C"/>
    <w:rsid w:val="006D7280"/>
    <w:rsid w:val="006D7B46"/>
    <w:rsid w:val="006E14F0"/>
    <w:rsid w:val="006E1CD4"/>
    <w:rsid w:val="006E2CF1"/>
    <w:rsid w:val="006E4598"/>
    <w:rsid w:val="006E50FA"/>
    <w:rsid w:val="006E5546"/>
    <w:rsid w:val="006E70AC"/>
    <w:rsid w:val="006E71D0"/>
    <w:rsid w:val="006E7469"/>
    <w:rsid w:val="006E74F2"/>
    <w:rsid w:val="006F039F"/>
    <w:rsid w:val="006F0469"/>
    <w:rsid w:val="006F070A"/>
    <w:rsid w:val="006F12AC"/>
    <w:rsid w:val="006F1C21"/>
    <w:rsid w:val="006F33FE"/>
    <w:rsid w:val="006F42B5"/>
    <w:rsid w:val="006F4E0F"/>
    <w:rsid w:val="0070076F"/>
    <w:rsid w:val="00701529"/>
    <w:rsid w:val="0070170D"/>
    <w:rsid w:val="00705591"/>
    <w:rsid w:val="007063B3"/>
    <w:rsid w:val="00707170"/>
    <w:rsid w:val="0070773C"/>
    <w:rsid w:val="007147CE"/>
    <w:rsid w:val="00717074"/>
    <w:rsid w:val="00717367"/>
    <w:rsid w:val="00720D50"/>
    <w:rsid w:val="0072336C"/>
    <w:rsid w:val="00723F19"/>
    <w:rsid w:val="007244D8"/>
    <w:rsid w:val="00725CD5"/>
    <w:rsid w:val="0072778B"/>
    <w:rsid w:val="00730DBB"/>
    <w:rsid w:val="00736AA7"/>
    <w:rsid w:val="00737F7B"/>
    <w:rsid w:val="007406ED"/>
    <w:rsid w:val="007410EA"/>
    <w:rsid w:val="007416B1"/>
    <w:rsid w:val="0074181A"/>
    <w:rsid w:val="0074413F"/>
    <w:rsid w:val="00744482"/>
    <w:rsid w:val="00744681"/>
    <w:rsid w:val="007447D1"/>
    <w:rsid w:val="00745676"/>
    <w:rsid w:val="007463DF"/>
    <w:rsid w:val="007472F3"/>
    <w:rsid w:val="007473B5"/>
    <w:rsid w:val="00747A44"/>
    <w:rsid w:val="00750CE4"/>
    <w:rsid w:val="00750CFA"/>
    <w:rsid w:val="00750F3D"/>
    <w:rsid w:val="00753C7C"/>
    <w:rsid w:val="00754867"/>
    <w:rsid w:val="00754E7D"/>
    <w:rsid w:val="00760D9D"/>
    <w:rsid w:val="007627D1"/>
    <w:rsid w:val="00764227"/>
    <w:rsid w:val="00764956"/>
    <w:rsid w:val="00764A2F"/>
    <w:rsid w:val="00765803"/>
    <w:rsid w:val="00765BC3"/>
    <w:rsid w:val="00766234"/>
    <w:rsid w:val="00766D5F"/>
    <w:rsid w:val="00767A70"/>
    <w:rsid w:val="00772457"/>
    <w:rsid w:val="007735F5"/>
    <w:rsid w:val="0077380A"/>
    <w:rsid w:val="00773D5E"/>
    <w:rsid w:val="0077533C"/>
    <w:rsid w:val="007760FB"/>
    <w:rsid w:val="00776310"/>
    <w:rsid w:val="00776AA2"/>
    <w:rsid w:val="007770EA"/>
    <w:rsid w:val="0077737E"/>
    <w:rsid w:val="007779BB"/>
    <w:rsid w:val="00780E16"/>
    <w:rsid w:val="007824AB"/>
    <w:rsid w:val="00782FE9"/>
    <w:rsid w:val="00783288"/>
    <w:rsid w:val="0078411F"/>
    <w:rsid w:val="00784799"/>
    <w:rsid w:val="00786019"/>
    <w:rsid w:val="007861EB"/>
    <w:rsid w:val="007868CC"/>
    <w:rsid w:val="0078711F"/>
    <w:rsid w:val="00791989"/>
    <w:rsid w:val="00791A39"/>
    <w:rsid w:val="0079260D"/>
    <w:rsid w:val="00793A54"/>
    <w:rsid w:val="00794E83"/>
    <w:rsid w:val="007959D7"/>
    <w:rsid w:val="00796335"/>
    <w:rsid w:val="0079637A"/>
    <w:rsid w:val="007979D4"/>
    <w:rsid w:val="007A044E"/>
    <w:rsid w:val="007A1F17"/>
    <w:rsid w:val="007A2135"/>
    <w:rsid w:val="007A2F2A"/>
    <w:rsid w:val="007A31BA"/>
    <w:rsid w:val="007A5D71"/>
    <w:rsid w:val="007A6EAA"/>
    <w:rsid w:val="007B0B71"/>
    <w:rsid w:val="007B0BB9"/>
    <w:rsid w:val="007B1173"/>
    <w:rsid w:val="007B1272"/>
    <w:rsid w:val="007B261F"/>
    <w:rsid w:val="007B422D"/>
    <w:rsid w:val="007B6EC0"/>
    <w:rsid w:val="007B7BA3"/>
    <w:rsid w:val="007C1EBA"/>
    <w:rsid w:val="007C46F7"/>
    <w:rsid w:val="007C5AC9"/>
    <w:rsid w:val="007C65E8"/>
    <w:rsid w:val="007C7219"/>
    <w:rsid w:val="007D02BC"/>
    <w:rsid w:val="007D0995"/>
    <w:rsid w:val="007D1DBE"/>
    <w:rsid w:val="007D1EED"/>
    <w:rsid w:val="007D5506"/>
    <w:rsid w:val="007D7594"/>
    <w:rsid w:val="007E32FC"/>
    <w:rsid w:val="007E3777"/>
    <w:rsid w:val="007E4030"/>
    <w:rsid w:val="007E43A6"/>
    <w:rsid w:val="007E7396"/>
    <w:rsid w:val="007E7A7A"/>
    <w:rsid w:val="007F1CEE"/>
    <w:rsid w:val="007F22E0"/>
    <w:rsid w:val="007F3688"/>
    <w:rsid w:val="007F3FBF"/>
    <w:rsid w:val="007F4749"/>
    <w:rsid w:val="007F601E"/>
    <w:rsid w:val="007F641A"/>
    <w:rsid w:val="007F6929"/>
    <w:rsid w:val="007F6F3D"/>
    <w:rsid w:val="0080047C"/>
    <w:rsid w:val="00800E3A"/>
    <w:rsid w:val="00801C67"/>
    <w:rsid w:val="00801E79"/>
    <w:rsid w:val="0080241F"/>
    <w:rsid w:val="008024DC"/>
    <w:rsid w:val="00803C08"/>
    <w:rsid w:val="008042E1"/>
    <w:rsid w:val="008057C1"/>
    <w:rsid w:val="008059C3"/>
    <w:rsid w:val="008110CC"/>
    <w:rsid w:val="008116FD"/>
    <w:rsid w:val="008126E0"/>
    <w:rsid w:val="00814239"/>
    <w:rsid w:val="008146BE"/>
    <w:rsid w:val="00814EE6"/>
    <w:rsid w:val="00816C8A"/>
    <w:rsid w:val="00817064"/>
    <w:rsid w:val="008175F2"/>
    <w:rsid w:val="00820047"/>
    <w:rsid w:val="00820747"/>
    <w:rsid w:val="0082230A"/>
    <w:rsid w:val="00822A92"/>
    <w:rsid w:val="00822B71"/>
    <w:rsid w:val="008242BD"/>
    <w:rsid w:val="00824EEF"/>
    <w:rsid w:val="008250A2"/>
    <w:rsid w:val="00825D3D"/>
    <w:rsid w:val="008261B5"/>
    <w:rsid w:val="00830578"/>
    <w:rsid w:val="00830A8D"/>
    <w:rsid w:val="00831BDE"/>
    <w:rsid w:val="0083425D"/>
    <w:rsid w:val="008362F3"/>
    <w:rsid w:val="00840D56"/>
    <w:rsid w:val="0084107C"/>
    <w:rsid w:val="00843F11"/>
    <w:rsid w:val="00844026"/>
    <w:rsid w:val="00845E6D"/>
    <w:rsid w:val="00846B8B"/>
    <w:rsid w:val="00846C97"/>
    <w:rsid w:val="0085164A"/>
    <w:rsid w:val="00851C56"/>
    <w:rsid w:val="008529D9"/>
    <w:rsid w:val="00852F79"/>
    <w:rsid w:val="00854B2F"/>
    <w:rsid w:val="00856ADA"/>
    <w:rsid w:val="00860DA3"/>
    <w:rsid w:val="00861C92"/>
    <w:rsid w:val="00862216"/>
    <w:rsid w:val="00864923"/>
    <w:rsid w:val="00865143"/>
    <w:rsid w:val="00866593"/>
    <w:rsid w:val="00867ABE"/>
    <w:rsid w:val="00867F32"/>
    <w:rsid w:val="0087052F"/>
    <w:rsid w:val="00871638"/>
    <w:rsid w:val="0087167B"/>
    <w:rsid w:val="00871EA4"/>
    <w:rsid w:val="00872515"/>
    <w:rsid w:val="008764EC"/>
    <w:rsid w:val="0087741D"/>
    <w:rsid w:val="00880709"/>
    <w:rsid w:val="00882ECB"/>
    <w:rsid w:val="00883F4B"/>
    <w:rsid w:val="00884281"/>
    <w:rsid w:val="00887059"/>
    <w:rsid w:val="008874F3"/>
    <w:rsid w:val="0089143E"/>
    <w:rsid w:val="00891AB3"/>
    <w:rsid w:val="0089228C"/>
    <w:rsid w:val="0089268D"/>
    <w:rsid w:val="00892A39"/>
    <w:rsid w:val="008955AA"/>
    <w:rsid w:val="00895BA3"/>
    <w:rsid w:val="00896AD4"/>
    <w:rsid w:val="008A01FE"/>
    <w:rsid w:val="008A072F"/>
    <w:rsid w:val="008A1DD4"/>
    <w:rsid w:val="008A2A3F"/>
    <w:rsid w:val="008A3EC5"/>
    <w:rsid w:val="008A4227"/>
    <w:rsid w:val="008A46E9"/>
    <w:rsid w:val="008A470F"/>
    <w:rsid w:val="008A538B"/>
    <w:rsid w:val="008A5443"/>
    <w:rsid w:val="008A54DA"/>
    <w:rsid w:val="008A60EF"/>
    <w:rsid w:val="008A6D96"/>
    <w:rsid w:val="008B3403"/>
    <w:rsid w:val="008B4162"/>
    <w:rsid w:val="008B5D8F"/>
    <w:rsid w:val="008B5E65"/>
    <w:rsid w:val="008C0BD4"/>
    <w:rsid w:val="008C113A"/>
    <w:rsid w:val="008C1832"/>
    <w:rsid w:val="008C1E23"/>
    <w:rsid w:val="008C28CE"/>
    <w:rsid w:val="008C593C"/>
    <w:rsid w:val="008C6980"/>
    <w:rsid w:val="008C7FBD"/>
    <w:rsid w:val="008D11BE"/>
    <w:rsid w:val="008D1F85"/>
    <w:rsid w:val="008D33F4"/>
    <w:rsid w:val="008D49A0"/>
    <w:rsid w:val="008D6251"/>
    <w:rsid w:val="008D7442"/>
    <w:rsid w:val="008E0443"/>
    <w:rsid w:val="008E1028"/>
    <w:rsid w:val="008E192B"/>
    <w:rsid w:val="008E28D6"/>
    <w:rsid w:val="008E32E9"/>
    <w:rsid w:val="008E33E4"/>
    <w:rsid w:val="008E4544"/>
    <w:rsid w:val="008E64D4"/>
    <w:rsid w:val="008E6514"/>
    <w:rsid w:val="008E6A7F"/>
    <w:rsid w:val="008E6CBE"/>
    <w:rsid w:val="008F10FE"/>
    <w:rsid w:val="008F1574"/>
    <w:rsid w:val="008F2CE4"/>
    <w:rsid w:val="008F2E1F"/>
    <w:rsid w:val="008F45AA"/>
    <w:rsid w:val="008F657F"/>
    <w:rsid w:val="008F6812"/>
    <w:rsid w:val="008F6EDB"/>
    <w:rsid w:val="008F731E"/>
    <w:rsid w:val="008F7B1A"/>
    <w:rsid w:val="00900FB8"/>
    <w:rsid w:val="00902913"/>
    <w:rsid w:val="009044FF"/>
    <w:rsid w:val="00904853"/>
    <w:rsid w:val="00907810"/>
    <w:rsid w:val="00907DDF"/>
    <w:rsid w:val="0091004E"/>
    <w:rsid w:val="00910109"/>
    <w:rsid w:val="00910171"/>
    <w:rsid w:val="0091063F"/>
    <w:rsid w:val="00910A67"/>
    <w:rsid w:val="00910D0C"/>
    <w:rsid w:val="00911C54"/>
    <w:rsid w:val="0091337F"/>
    <w:rsid w:val="00913816"/>
    <w:rsid w:val="00914FC1"/>
    <w:rsid w:val="00915ACD"/>
    <w:rsid w:val="009166AC"/>
    <w:rsid w:val="00917F67"/>
    <w:rsid w:val="009208BE"/>
    <w:rsid w:val="00920A90"/>
    <w:rsid w:val="00921B4D"/>
    <w:rsid w:val="00921DF6"/>
    <w:rsid w:val="00922853"/>
    <w:rsid w:val="009230AB"/>
    <w:rsid w:val="00924D7F"/>
    <w:rsid w:val="00925748"/>
    <w:rsid w:val="00925A98"/>
    <w:rsid w:val="0093023C"/>
    <w:rsid w:val="00931095"/>
    <w:rsid w:val="009339F8"/>
    <w:rsid w:val="00935145"/>
    <w:rsid w:val="0093616D"/>
    <w:rsid w:val="00941CB5"/>
    <w:rsid w:val="00941F2A"/>
    <w:rsid w:val="00942D8E"/>
    <w:rsid w:val="00943230"/>
    <w:rsid w:val="00943887"/>
    <w:rsid w:val="00943D8A"/>
    <w:rsid w:val="009449E4"/>
    <w:rsid w:val="00945EBA"/>
    <w:rsid w:val="00946FA2"/>
    <w:rsid w:val="009511BE"/>
    <w:rsid w:val="00951328"/>
    <w:rsid w:val="009522A7"/>
    <w:rsid w:val="00954B12"/>
    <w:rsid w:val="00954F21"/>
    <w:rsid w:val="009551B3"/>
    <w:rsid w:val="00955C0F"/>
    <w:rsid w:val="009570C8"/>
    <w:rsid w:val="00960510"/>
    <w:rsid w:val="00961C31"/>
    <w:rsid w:val="009623A5"/>
    <w:rsid w:val="009627FD"/>
    <w:rsid w:val="0096384A"/>
    <w:rsid w:val="00963B3B"/>
    <w:rsid w:val="00965754"/>
    <w:rsid w:val="009658D3"/>
    <w:rsid w:val="009679C3"/>
    <w:rsid w:val="0097177B"/>
    <w:rsid w:val="00971B72"/>
    <w:rsid w:val="009723E7"/>
    <w:rsid w:val="009740CB"/>
    <w:rsid w:val="0097505F"/>
    <w:rsid w:val="009773BA"/>
    <w:rsid w:val="00980813"/>
    <w:rsid w:val="00981FF7"/>
    <w:rsid w:val="00982C65"/>
    <w:rsid w:val="009833EB"/>
    <w:rsid w:val="009839CC"/>
    <w:rsid w:val="009846CD"/>
    <w:rsid w:val="00985002"/>
    <w:rsid w:val="00985516"/>
    <w:rsid w:val="00986160"/>
    <w:rsid w:val="00986528"/>
    <w:rsid w:val="00991ECB"/>
    <w:rsid w:val="009931BE"/>
    <w:rsid w:val="00993472"/>
    <w:rsid w:val="00993AB3"/>
    <w:rsid w:val="009943AA"/>
    <w:rsid w:val="00994DFD"/>
    <w:rsid w:val="009956BD"/>
    <w:rsid w:val="00997FCF"/>
    <w:rsid w:val="009A0257"/>
    <w:rsid w:val="009A0263"/>
    <w:rsid w:val="009A3677"/>
    <w:rsid w:val="009A3BF0"/>
    <w:rsid w:val="009A47B9"/>
    <w:rsid w:val="009A5A09"/>
    <w:rsid w:val="009A6F1E"/>
    <w:rsid w:val="009A7AB3"/>
    <w:rsid w:val="009B0EB2"/>
    <w:rsid w:val="009B17AA"/>
    <w:rsid w:val="009B1AE9"/>
    <w:rsid w:val="009B3AD1"/>
    <w:rsid w:val="009B5CAE"/>
    <w:rsid w:val="009B672D"/>
    <w:rsid w:val="009B6F66"/>
    <w:rsid w:val="009C3BE3"/>
    <w:rsid w:val="009C52B6"/>
    <w:rsid w:val="009C5A74"/>
    <w:rsid w:val="009C679C"/>
    <w:rsid w:val="009D056D"/>
    <w:rsid w:val="009D50C5"/>
    <w:rsid w:val="009D7BEB"/>
    <w:rsid w:val="009D7FA3"/>
    <w:rsid w:val="009E05BF"/>
    <w:rsid w:val="009E0F09"/>
    <w:rsid w:val="009E0FFF"/>
    <w:rsid w:val="009E3492"/>
    <w:rsid w:val="009E3A0A"/>
    <w:rsid w:val="009E4635"/>
    <w:rsid w:val="009E6CC6"/>
    <w:rsid w:val="009E774F"/>
    <w:rsid w:val="009F43F8"/>
    <w:rsid w:val="009F54E1"/>
    <w:rsid w:val="009F6D33"/>
    <w:rsid w:val="009F7582"/>
    <w:rsid w:val="009F7AF7"/>
    <w:rsid w:val="00A0008C"/>
    <w:rsid w:val="00A00C37"/>
    <w:rsid w:val="00A00E27"/>
    <w:rsid w:val="00A012CD"/>
    <w:rsid w:val="00A01A66"/>
    <w:rsid w:val="00A03646"/>
    <w:rsid w:val="00A0416F"/>
    <w:rsid w:val="00A05E7E"/>
    <w:rsid w:val="00A06519"/>
    <w:rsid w:val="00A06FC8"/>
    <w:rsid w:val="00A10B2D"/>
    <w:rsid w:val="00A11542"/>
    <w:rsid w:val="00A11670"/>
    <w:rsid w:val="00A116CE"/>
    <w:rsid w:val="00A11B17"/>
    <w:rsid w:val="00A12092"/>
    <w:rsid w:val="00A121A9"/>
    <w:rsid w:val="00A12D7F"/>
    <w:rsid w:val="00A130A8"/>
    <w:rsid w:val="00A13C8D"/>
    <w:rsid w:val="00A14FD8"/>
    <w:rsid w:val="00A1558D"/>
    <w:rsid w:val="00A1697E"/>
    <w:rsid w:val="00A16D68"/>
    <w:rsid w:val="00A20B09"/>
    <w:rsid w:val="00A20D02"/>
    <w:rsid w:val="00A21B8C"/>
    <w:rsid w:val="00A23322"/>
    <w:rsid w:val="00A2439B"/>
    <w:rsid w:val="00A26628"/>
    <w:rsid w:val="00A27068"/>
    <w:rsid w:val="00A312FE"/>
    <w:rsid w:val="00A31483"/>
    <w:rsid w:val="00A31C5E"/>
    <w:rsid w:val="00A32114"/>
    <w:rsid w:val="00A32A85"/>
    <w:rsid w:val="00A33922"/>
    <w:rsid w:val="00A35846"/>
    <w:rsid w:val="00A35913"/>
    <w:rsid w:val="00A35990"/>
    <w:rsid w:val="00A377A1"/>
    <w:rsid w:val="00A406B8"/>
    <w:rsid w:val="00A40B78"/>
    <w:rsid w:val="00A413A5"/>
    <w:rsid w:val="00A41FE9"/>
    <w:rsid w:val="00A42C7D"/>
    <w:rsid w:val="00A438EB"/>
    <w:rsid w:val="00A46381"/>
    <w:rsid w:val="00A5190C"/>
    <w:rsid w:val="00A51937"/>
    <w:rsid w:val="00A52766"/>
    <w:rsid w:val="00A60B9F"/>
    <w:rsid w:val="00A61C54"/>
    <w:rsid w:val="00A61DC8"/>
    <w:rsid w:val="00A621CC"/>
    <w:rsid w:val="00A6354F"/>
    <w:rsid w:val="00A64DF3"/>
    <w:rsid w:val="00A65BBB"/>
    <w:rsid w:val="00A6680F"/>
    <w:rsid w:val="00A728B9"/>
    <w:rsid w:val="00A72FD5"/>
    <w:rsid w:val="00A732C0"/>
    <w:rsid w:val="00A75E29"/>
    <w:rsid w:val="00A76D24"/>
    <w:rsid w:val="00A77DC2"/>
    <w:rsid w:val="00A81CEE"/>
    <w:rsid w:val="00A821B4"/>
    <w:rsid w:val="00A8279F"/>
    <w:rsid w:val="00A82CC6"/>
    <w:rsid w:val="00A83437"/>
    <w:rsid w:val="00A8529C"/>
    <w:rsid w:val="00A8655D"/>
    <w:rsid w:val="00A875D7"/>
    <w:rsid w:val="00A90DCF"/>
    <w:rsid w:val="00A91C65"/>
    <w:rsid w:val="00A95335"/>
    <w:rsid w:val="00A976F4"/>
    <w:rsid w:val="00A979EB"/>
    <w:rsid w:val="00AA002D"/>
    <w:rsid w:val="00AA02AA"/>
    <w:rsid w:val="00AA21EF"/>
    <w:rsid w:val="00AA3769"/>
    <w:rsid w:val="00AA3FDA"/>
    <w:rsid w:val="00AA486C"/>
    <w:rsid w:val="00AA49C7"/>
    <w:rsid w:val="00AA5422"/>
    <w:rsid w:val="00AA7786"/>
    <w:rsid w:val="00AA79C4"/>
    <w:rsid w:val="00AB045F"/>
    <w:rsid w:val="00AB0DD0"/>
    <w:rsid w:val="00AB229D"/>
    <w:rsid w:val="00AB5CBC"/>
    <w:rsid w:val="00AB5DDE"/>
    <w:rsid w:val="00AB64D7"/>
    <w:rsid w:val="00AC1864"/>
    <w:rsid w:val="00AC1DCF"/>
    <w:rsid w:val="00AC2AA6"/>
    <w:rsid w:val="00AC308A"/>
    <w:rsid w:val="00AC3B8E"/>
    <w:rsid w:val="00AC59E8"/>
    <w:rsid w:val="00AC69D6"/>
    <w:rsid w:val="00AC6F6B"/>
    <w:rsid w:val="00AD007A"/>
    <w:rsid w:val="00AD04BA"/>
    <w:rsid w:val="00AD3F0B"/>
    <w:rsid w:val="00AD509F"/>
    <w:rsid w:val="00AD5379"/>
    <w:rsid w:val="00AD5834"/>
    <w:rsid w:val="00AE071E"/>
    <w:rsid w:val="00AE1C59"/>
    <w:rsid w:val="00AE20F0"/>
    <w:rsid w:val="00AE5086"/>
    <w:rsid w:val="00AE63A8"/>
    <w:rsid w:val="00AE7F0E"/>
    <w:rsid w:val="00AF0850"/>
    <w:rsid w:val="00AF09FE"/>
    <w:rsid w:val="00AF0CDE"/>
    <w:rsid w:val="00AF3CCF"/>
    <w:rsid w:val="00AF3CF1"/>
    <w:rsid w:val="00AF494B"/>
    <w:rsid w:val="00AF497E"/>
    <w:rsid w:val="00AF57F8"/>
    <w:rsid w:val="00AF5928"/>
    <w:rsid w:val="00AF5ABA"/>
    <w:rsid w:val="00AF7DA5"/>
    <w:rsid w:val="00B00070"/>
    <w:rsid w:val="00B003FB"/>
    <w:rsid w:val="00B004D1"/>
    <w:rsid w:val="00B00766"/>
    <w:rsid w:val="00B01A7B"/>
    <w:rsid w:val="00B02210"/>
    <w:rsid w:val="00B02FE9"/>
    <w:rsid w:val="00B0330E"/>
    <w:rsid w:val="00B03CBE"/>
    <w:rsid w:val="00B03E84"/>
    <w:rsid w:val="00B0515D"/>
    <w:rsid w:val="00B05FD1"/>
    <w:rsid w:val="00B07ADA"/>
    <w:rsid w:val="00B11087"/>
    <w:rsid w:val="00B117DB"/>
    <w:rsid w:val="00B139C6"/>
    <w:rsid w:val="00B13F45"/>
    <w:rsid w:val="00B146B3"/>
    <w:rsid w:val="00B14A5A"/>
    <w:rsid w:val="00B14AEF"/>
    <w:rsid w:val="00B160EE"/>
    <w:rsid w:val="00B16554"/>
    <w:rsid w:val="00B16EFF"/>
    <w:rsid w:val="00B172F0"/>
    <w:rsid w:val="00B21F9A"/>
    <w:rsid w:val="00B23544"/>
    <w:rsid w:val="00B24C78"/>
    <w:rsid w:val="00B27784"/>
    <w:rsid w:val="00B27823"/>
    <w:rsid w:val="00B30610"/>
    <w:rsid w:val="00B32267"/>
    <w:rsid w:val="00B34C0D"/>
    <w:rsid w:val="00B3550B"/>
    <w:rsid w:val="00B35645"/>
    <w:rsid w:val="00B35B4B"/>
    <w:rsid w:val="00B35C9F"/>
    <w:rsid w:val="00B35E10"/>
    <w:rsid w:val="00B365B1"/>
    <w:rsid w:val="00B3724A"/>
    <w:rsid w:val="00B37FA8"/>
    <w:rsid w:val="00B401DF"/>
    <w:rsid w:val="00B40C23"/>
    <w:rsid w:val="00B42532"/>
    <w:rsid w:val="00B42BD2"/>
    <w:rsid w:val="00B437F7"/>
    <w:rsid w:val="00B4652C"/>
    <w:rsid w:val="00B46B3B"/>
    <w:rsid w:val="00B50A38"/>
    <w:rsid w:val="00B512FD"/>
    <w:rsid w:val="00B51FE5"/>
    <w:rsid w:val="00B524E9"/>
    <w:rsid w:val="00B53464"/>
    <w:rsid w:val="00B60986"/>
    <w:rsid w:val="00B60D81"/>
    <w:rsid w:val="00B6258B"/>
    <w:rsid w:val="00B6281B"/>
    <w:rsid w:val="00B62C7A"/>
    <w:rsid w:val="00B62EE3"/>
    <w:rsid w:val="00B633F3"/>
    <w:rsid w:val="00B63E1C"/>
    <w:rsid w:val="00B64177"/>
    <w:rsid w:val="00B6459E"/>
    <w:rsid w:val="00B64EA2"/>
    <w:rsid w:val="00B70360"/>
    <w:rsid w:val="00B70375"/>
    <w:rsid w:val="00B7040A"/>
    <w:rsid w:val="00B71093"/>
    <w:rsid w:val="00B726C3"/>
    <w:rsid w:val="00B72A99"/>
    <w:rsid w:val="00B72E83"/>
    <w:rsid w:val="00B742ED"/>
    <w:rsid w:val="00B74F96"/>
    <w:rsid w:val="00B76672"/>
    <w:rsid w:val="00B809CF"/>
    <w:rsid w:val="00B8120F"/>
    <w:rsid w:val="00B8145A"/>
    <w:rsid w:val="00B82AE0"/>
    <w:rsid w:val="00B83487"/>
    <w:rsid w:val="00B840E0"/>
    <w:rsid w:val="00B84A2F"/>
    <w:rsid w:val="00B86775"/>
    <w:rsid w:val="00B871EB"/>
    <w:rsid w:val="00B8794B"/>
    <w:rsid w:val="00B90758"/>
    <w:rsid w:val="00B91CEC"/>
    <w:rsid w:val="00B92E5D"/>
    <w:rsid w:val="00B9432B"/>
    <w:rsid w:val="00B945E2"/>
    <w:rsid w:val="00B94E12"/>
    <w:rsid w:val="00B94EDB"/>
    <w:rsid w:val="00B955E2"/>
    <w:rsid w:val="00B95DCD"/>
    <w:rsid w:val="00B96451"/>
    <w:rsid w:val="00B9671F"/>
    <w:rsid w:val="00B96811"/>
    <w:rsid w:val="00B96F00"/>
    <w:rsid w:val="00B97592"/>
    <w:rsid w:val="00B97B45"/>
    <w:rsid w:val="00BA2A38"/>
    <w:rsid w:val="00BA3069"/>
    <w:rsid w:val="00BA4F1A"/>
    <w:rsid w:val="00BA6A3F"/>
    <w:rsid w:val="00BA7B2A"/>
    <w:rsid w:val="00BB09DD"/>
    <w:rsid w:val="00BB1599"/>
    <w:rsid w:val="00BB1D1A"/>
    <w:rsid w:val="00BB521E"/>
    <w:rsid w:val="00BC075B"/>
    <w:rsid w:val="00BC246B"/>
    <w:rsid w:val="00BC3A1F"/>
    <w:rsid w:val="00BC419E"/>
    <w:rsid w:val="00BC618F"/>
    <w:rsid w:val="00BC67A4"/>
    <w:rsid w:val="00BC7768"/>
    <w:rsid w:val="00BD0179"/>
    <w:rsid w:val="00BD076B"/>
    <w:rsid w:val="00BD1EEA"/>
    <w:rsid w:val="00BD2508"/>
    <w:rsid w:val="00BD2E2E"/>
    <w:rsid w:val="00BD6011"/>
    <w:rsid w:val="00BD6529"/>
    <w:rsid w:val="00BD7CDA"/>
    <w:rsid w:val="00BE0956"/>
    <w:rsid w:val="00BE16A0"/>
    <w:rsid w:val="00BE3365"/>
    <w:rsid w:val="00BE391A"/>
    <w:rsid w:val="00BE3D23"/>
    <w:rsid w:val="00BE4232"/>
    <w:rsid w:val="00BE6124"/>
    <w:rsid w:val="00BF259E"/>
    <w:rsid w:val="00BF2AB9"/>
    <w:rsid w:val="00BF4580"/>
    <w:rsid w:val="00BF4BE2"/>
    <w:rsid w:val="00BF5548"/>
    <w:rsid w:val="00BF5EFD"/>
    <w:rsid w:val="00BF625D"/>
    <w:rsid w:val="00BF7989"/>
    <w:rsid w:val="00BF7A67"/>
    <w:rsid w:val="00C00D4B"/>
    <w:rsid w:val="00C02847"/>
    <w:rsid w:val="00C03639"/>
    <w:rsid w:val="00C04235"/>
    <w:rsid w:val="00C04AF2"/>
    <w:rsid w:val="00C04C6B"/>
    <w:rsid w:val="00C054E5"/>
    <w:rsid w:val="00C075C7"/>
    <w:rsid w:val="00C10705"/>
    <w:rsid w:val="00C10C1C"/>
    <w:rsid w:val="00C138C7"/>
    <w:rsid w:val="00C1573D"/>
    <w:rsid w:val="00C16043"/>
    <w:rsid w:val="00C167DD"/>
    <w:rsid w:val="00C17364"/>
    <w:rsid w:val="00C240B5"/>
    <w:rsid w:val="00C267BE"/>
    <w:rsid w:val="00C32CB8"/>
    <w:rsid w:val="00C3419D"/>
    <w:rsid w:val="00C34D4A"/>
    <w:rsid w:val="00C36162"/>
    <w:rsid w:val="00C404CF"/>
    <w:rsid w:val="00C4070D"/>
    <w:rsid w:val="00C41957"/>
    <w:rsid w:val="00C422FA"/>
    <w:rsid w:val="00C432A2"/>
    <w:rsid w:val="00C43AEC"/>
    <w:rsid w:val="00C4461B"/>
    <w:rsid w:val="00C452B3"/>
    <w:rsid w:val="00C46A23"/>
    <w:rsid w:val="00C47A7C"/>
    <w:rsid w:val="00C5048F"/>
    <w:rsid w:val="00C51CF1"/>
    <w:rsid w:val="00C53A5E"/>
    <w:rsid w:val="00C54559"/>
    <w:rsid w:val="00C548A3"/>
    <w:rsid w:val="00C558AC"/>
    <w:rsid w:val="00C567A4"/>
    <w:rsid w:val="00C56BD3"/>
    <w:rsid w:val="00C572C8"/>
    <w:rsid w:val="00C57490"/>
    <w:rsid w:val="00C57881"/>
    <w:rsid w:val="00C57C6B"/>
    <w:rsid w:val="00C641F2"/>
    <w:rsid w:val="00C65540"/>
    <w:rsid w:val="00C65807"/>
    <w:rsid w:val="00C67A7C"/>
    <w:rsid w:val="00C67ACC"/>
    <w:rsid w:val="00C80FB1"/>
    <w:rsid w:val="00C81401"/>
    <w:rsid w:val="00C84790"/>
    <w:rsid w:val="00C856D3"/>
    <w:rsid w:val="00C857A9"/>
    <w:rsid w:val="00C85CD2"/>
    <w:rsid w:val="00C863E6"/>
    <w:rsid w:val="00C87BDD"/>
    <w:rsid w:val="00C90939"/>
    <w:rsid w:val="00C92039"/>
    <w:rsid w:val="00C921A4"/>
    <w:rsid w:val="00C9346F"/>
    <w:rsid w:val="00C9378B"/>
    <w:rsid w:val="00C9698E"/>
    <w:rsid w:val="00C973EF"/>
    <w:rsid w:val="00CA011A"/>
    <w:rsid w:val="00CA29E2"/>
    <w:rsid w:val="00CA2ECB"/>
    <w:rsid w:val="00CA30CB"/>
    <w:rsid w:val="00CA3E39"/>
    <w:rsid w:val="00CA4B5A"/>
    <w:rsid w:val="00CA4E41"/>
    <w:rsid w:val="00CA7FEC"/>
    <w:rsid w:val="00CB0ED1"/>
    <w:rsid w:val="00CB2AB2"/>
    <w:rsid w:val="00CC25CF"/>
    <w:rsid w:val="00CC3C84"/>
    <w:rsid w:val="00CC3D14"/>
    <w:rsid w:val="00CC4794"/>
    <w:rsid w:val="00CC4BD1"/>
    <w:rsid w:val="00CC6565"/>
    <w:rsid w:val="00CC7E09"/>
    <w:rsid w:val="00CC7E6E"/>
    <w:rsid w:val="00CD0402"/>
    <w:rsid w:val="00CD1553"/>
    <w:rsid w:val="00CD15D8"/>
    <w:rsid w:val="00CD196F"/>
    <w:rsid w:val="00CD2089"/>
    <w:rsid w:val="00CD3CBA"/>
    <w:rsid w:val="00CD3FF1"/>
    <w:rsid w:val="00CD54AA"/>
    <w:rsid w:val="00CE0B06"/>
    <w:rsid w:val="00CE37AA"/>
    <w:rsid w:val="00CE4C3D"/>
    <w:rsid w:val="00CE54C3"/>
    <w:rsid w:val="00CE7501"/>
    <w:rsid w:val="00CE7A36"/>
    <w:rsid w:val="00CE7E8C"/>
    <w:rsid w:val="00CF2633"/>
    <w:rsid w:val="00CF266D"/>
    <w:rsid w:val="00CF6CEF"/>
    <w:rsid w:val="00CF7693"/>
    <w:rsid w:val="00D00B0E"/>
    <w:rsid w:val="00D01031"/>
    <w:rsid w:val="00D016B2"/>
    <w:rsid w:val="00D050F6"/>
    <w:rsid w:val="00D05827"/>
    <w:rsid w:val="00D06EE5"/>
    <w:rsid w:val="00D07671"/>
    <w:rsid w:val="00D10E49"/>
    <w:rsid w:val="00D11AB3"/>
    <w:rsid w:val="00D13622"/>
    <w:rsid w:val="00D14112"/>
    <w:rsid w:val="00D14BAB"/>
    <w:rsid w:val="00D14FD8"/>
    <w:rsid w:val="00D15FA8"/>
    <w:rsid w:val="00D16F83"/>
    <w:rsid w:val="00D216E7"/>
    <w:rsid w:val="00D23341"/>
    <w:rsid w:val="00D23E9D"/>
    <w:rsid w:val="00D245AA"/>
    <w:rsid w:val="00D2482D"/>
    <w:rsid w:val="00D24D73"/>
    <w:rsid w:val="00D26D1F"/>
    <w:rsid w:val="00D272A7"/>
    <w:rsid w:val="00D27E22"/>
    <w:rsid w:val="00D31879"/>
    <w:rsid w:val="00D31DD3"/>
    <w:rsid w:val="00D32240"/>
    <w:rsid w:val="00D32AB1"/>
    <w:rsid w:val="00D3374B"/>
    <w:rsid w:val="00D34E58"/>
    <w:rsid w:val="00D37950"/>
    <w:rsid w:val="00D40870"/>
    <w:rsid w:val="00D41504"/>
    <w:rsid w:val="00D43D67"/>
    <w:rsid w:val="00D44100"/>
    <w:rsid w:val="00D4526B"/>
    <w:rsid w:val="00D453BD"/>
    <w:rsid w:val="00D45F23"/>
    <w:rsid w:val="00D472AA"/>
    <w:rsid w:val="00D474D5"/>
    <w:rsid w:val="00D47DFC"/>
    <w:rsid w:val="00D51769"/>
    <w:rsid w:val="00D51B29"/>
    <w:rsid w:val="00D533F9"/>
    <w:rsid w:val="00D53A2A"/>
    <w:rsid w:val="00D53DE5"/>
    <w:rsid w:val="00D5455A"/>
    <w:rsid w:val="00D553AB"/>
    <w:rsid w:val="00D55424"/>
    <w:rsid w:val="00D56615"/>
    <w:rsid w:val="00D57058"/>
    <w:rsid w:val="00D57406"/>
    <w:rsid w:val="00D60623"/>
    <w:rsid w:val="00D609BE"/>
    <w:rsid w:val="00D61027"/>
    <w:rsid w:val="00D618E1"/>
    <w:rsid w:val="00D61DC6"/>
    <w:rsid w:val="00D67290"/>
    <w:rsid w:val="00D67645"/>
    <w:rsid w:val="00D67EC5"/>
    <w:rsid w:val="00D70011"/>
    <w:rsid w:val="00D704D0"/>
    <w:rsid w:val="00D71C16"/>
    <w:rsid w:val="00D72840"/>
    <w:rsid w:val="00D72FA7"/>
    <w:rsid w:val="00D751DC"/>
    <w:rsid w:val="00D75375"/>
    <w:rsid w:val="00D7541A"/>
    <w:rsid w:val="00D808A8"/>
    <w:rsid w:val="00D8133C"/>
    <w:rsid w:val="00D83123"/>
    <w:rsid w:val="00D83FD0"/>
    <w:rsid w:val="00D86BB3"/>
    <w:rsid w:val="00D90F95"/>
    <w:rsid w:val="00D92256"/>
    <w:rsid w:val="00D929F8"/>
    <w:rsid w:val="00D93001"/>
    <w:rsid w:val="00D93486"/>
    <w:rsid w:val="00D94ED8"/>
    <w:rsid w:val="00D9504D"/>
    <w:rsid w:val="00D95857"/>
    <w:rsid w:val="00D96730"/>
    <w:rsid w:val="00D973F7"/>
    <w:rsid w:val="00DA0CFC"/>
    <w:rsid w:val="00DA1111"/>
    <w:rsid w:val="00DA2D50"/>
    <w:rsid w:val="00DA307E"/>
    <w:rsid w:val="00DA35F3"/>
    <w:rsid w:val="00DA388C"/>
    <w:rsid w:val="00DA3E18"/>
    <w:rsid w:val="00DA3FD1"/>
    <w:rsid w:val="00DA6A49"/>
    <w:rsid w:val="00DA74A4"/>
    <w:rsid w:val="00DA75DB"/>
    <w:rsid w:val="00DA7CE3"/>
    <w:rsid w:val="00DA7DFA"/>
    <w:rsid w:val="00DB020D"/>
    <w:rsid w:val="00DB2864"/>
    <w:rsid w:val="00DB2CF0"/>
    <w:rsid w:val="00DB320F"/>
    <w:rsid w:val="00DB3368"/>
    <w:rsid w:val="00DB52DC"/>
    <w:rsid w:val="00DB630C"/>
    <w:rsid w:val="00DB72CF"/>
    <w:rsid w:val="00DC0361"/>
    <w:rsid w:val="00DC04AA"/>
    <w:rsid w:val="00DC076A"/>
    <w:rsid w:val="00DC304A"/>
    <w:rsid w:val="00DC3230"/>
    <w:rsid w:val="00DC350C"/>
    <w:rsid w:val="00DC4CB2"/>
    <w:rsid w:val="00DC5499"/>
    <w:rsid w:val="00DC61A4"/>
    <w:rsid w:val="00DD0649"/>
    <w:rsid w:val="00DD0DD5"/>
    <w:rsid w:val="00DD1173"/>
    <w:rsid w:val="00DD1788"/>
    <w:rsid w:val="00DD1D15"/>
    <w:rsid w:val="00DD392C"/>
    <w:rsid w:val="00DD4193"/>
    <w:rsid w:val="00DD63BF"/>
    <w:rsid w:val="00DD6FAD"/>
    <w:rsid w:val="00DE216C"/>
    <w:rsid w:val="00DE2DA4"/>
    <w:rsid w:val="00DE6311"/>
    <w:rsid w:val="00DE6D5A"/>
    <w:rsid w:val="00DF0763"/>
    <w:rsid w:val="00DF0F71"/>
    <w:rsid w:val="00DF221B"/>
    <w:rsid w:val="00DF39BA"/>
    <w:rsid w:val="00DF43E4"/>
    <w:rsid w:val="00DF547F"/>
    <w:rsid w:val="00DF5667"/>
    <w:rsid w:val="00DF6619"/>
    <w:rsid w:val="00E009F7"/>
    <w:rsid w:val="00E01E91"/>
    <w:rsid w:val="00E02242"/>
    <w:rsid w:val="00E02847"/>
    <w:rsid w:val="00E03140"/>
    <w:rsid w:val="00E04F85"/>
    <w:rsid w:val="00E1109B"/>
    <w:rsid w:val="00E119C3"/>
    <w:rsid w:val="00E13194"/>
    <w:rsid w:val="00E13832"/>
    <w:rsid w:val="00E1567F"/>
    <w:rsid w:val="00E17DC6"/>
    <w:rsid w:val="00E20378"/>
    <w:rsid w:val="00E205FD"/>
    <w:rsid w:val="00E22A60"/>
    <w:rsid w:val="00E235B0"/>
    <w:rsid w:val="00E23850"/>
    <w:rsid w:val="00E23B30"/>
    <w:rsid w:val="00E2518C"/>
    <w:rsid w:val="00E27026"/>
    <w:rsid w:val="00E27708"/>
    <w:rsid w:val="00E31718"/>
    <w:rsid w:val="00E33F5A"/>
    <w:rsid w:val="00E3446A"/>
    <w:rsid w:val="00E346DA"/>
    <w:rsid w:val="00E4113A"/>
    <w:rsid w:val="00E41594"/>
    <w:rsid w:val="00E42332"/>
    <w:rsid w:val="00E42CA8"/>
    <w:rsid w:val="00E46D12"/>
    <w:rsid w:val="00E50330"/>
    <w:rsid w:val="00E507B6"/>
    <w:rsid w:val="00E52E2F"/>
    <w:rsid w:val="00E52F68"/>
    <w:rsid w:val="00E52F7A"/>
    <w:rsid w:val="00E55452"/>
    <w:rsid w:val="00E558AD"/>
    <w:rsid w:val="00E56469"/>
    <w:rsid w:val="00E570DD"/>
    <w:rsid w:val="00E6281C"/>
    <w:rsid w:val="00E63528"/>
    <w:rsid w:val="00E637AC"/>
    <w:rsid w:val="00E644D0"/>
    <w:rsid w:val="00E657F5"/>
    <w:rsid w:val="00E65937"/>
    <w:rsid w:val="00E70805"/>
    <w:rsid w:val="00E70C72"/>
    <w:rsid w:val="00E71883"/>
    <w:rsid w:val="00E728A7"/>
    <w:rsid w:val="00E76E7D"/>
    <w:rsid w:val="00E777EC"/>
    <w:rsid w:val="00E803E7"/>
    <w:rsid w:val="00E80801"/>
    <w:rsid w:val="00E814B6"/>
    <w:rsid w:val="00E814DF"/>
    <w:rsid w:val="00E84410"/>
    <w:rsid w:val="00E857D4"/>
    <w:rsid w:val="00E85ABB"/>
    <w:rsid w:val="00E8734B"/>
    <w:rsid w:val="00E90ECE"/>
    <w:rsid w:val="00E913EA"/>
    <w:rsid w:val="00E91735"/>
    <w:rsid w:val="00E91CE4"/>
    <w:rsid w:val="00E91F8D"/>
    <w:rsid w:val="00E92C6C"/>
    <w:rsid w:val="00E931A5"/>
    <w:rsid w:val="00E93A51"/>
    <w:rsid w:val="00E97242"/>
    <w:rsid w:val="00EA0A5F"/>
    <w:rsid w:val="00EA2875"/>
    <w:rsid w:val="00EA37A9"/>
    <w:rsid w:val="00EA45C9"/>
    <w:rsid w:val="00EA4DCF"/>
    <w:rsid w:val="00EA5E9A"/>
    <w:rsid w:val="00EA683C"/>
    <w:rsid w:val="00EA6F48"/>
    <w:rsid w:val="00EB1E9C"/>
    <w:rsid w:val="00EB2775"/>
    <w:rsid w:val="00EB2A4A"/>
    <w:rsid w:val="00EB621F"/>
    <w:rsid w:val="00EB62A1"/>
    <w:rsid w:val="00EB6FE3"/>
    <w:rsid w:val="00EB7533"/>
    <w:rsid w:val="00EC006E"/>
    <w:rsid w:val="00EC0AEF"/>
    <w:rsid w:val="00EC2252"/>
    <w:rsid w:val="00EC2667"/>
    <w:rsid w:val="00EC3B63"/>
    <w:rsid w:val="00EC6415"/>
    <w:rsid w:val="00EC6A4D"/>
    <w:rsid w:val="00EC6A9C"/>
    <w:rsid w:val="00EC7EDB"/>
    <w:rsid w:val="00ED13A5"/>
    <w:rsid w:val="00ED2AB6"/>
    <w:rsid w:val="00ED3620"/>
    <w:rsid w:val="00ED56FF"/>
    <w:rsid w:val="00ED5D05"/>
    <w:rsid w:val="00ED7B07"/>
    <w:rsid w:val="00EE5DF6"/>
    <w:rsid w:val="00EE76C0"/>
    <w:rsid w:val="00EE783E"/>
    <w:rsid w:val="00EF1311"/>
    <w:rsid w:val="00EF32F1"/>
    <w:rsid w:val="00EF481C"/>
    <w:rsid w:val="00EF5B4C"/>
    <w:rsid w:val="00EF6155"/>
    <w:rsid w:val="00F04663"/>
    <w:rsid w:val="00F1067E"/>
    <w:rsid w:val="00F1302A"/>
    <w:rsid w:val="00F13677"/>
    <w:rsid w:val="00F15736"/>
    <w:rsid w:val="00F15BD9"/>
    <w:rsid w:val="00F16022"/>
    <w:rsid w:val="00F201A2"/>
    <w:rsid w:val="00F20464"/>
    <w:rsid w:val="00F2129E"/>
    <w:rsid w:val="00F22DEC"/>
    <w:rsid w:val="00F232DE"/>
    <w:rsid w:val="00F276A3"/>
    <w:rsid w:val="00F30F67"/>
    <w:rsid w:val="00F32982"/>
    <w:rsid w:val="00F33A1A"/>
    <w:rsid w:val="00F345B8"/>
    <w:rsid w:val="00F365C8"/>
    <w:rsid w:val="00F369A0"/>
    <w:rsid w:val="00F37505"/>
    <w:rsid w:val="00F40C22"/>
    <w:rsid w:val="00F40E6B"/>
    <w:rsid w:val="00F434D8"/>
    <w:rsid w:val="00F43A86"/>
    <w:rsid w:val="00F47FCE"/>
    <w:rsid w:val="00F51402"/>
    <w:rsid w:val="00F51697"/>
    <w:rsid w:val="00F51B65"/>
    <w:rsid w:val="00F521BD"/>
    <w:rsid w:val="00F524AF"/>
    <w:rsid w:val="00F5359C"/>
    <w:rsid w:val="00F538B5"/>
    <w:rsid w:val="00F53C9E"/>
    <w:rsid w:val="00F5455A"/>
    <w:rsid w:val="00F545B1"/>
    <w:rsid w:val="00F54D58"/>
    <w:rsid w:val="00F57AEC"/>
    <w:rsid w:val="00F60763"/>
    <w:rsid w:val="00F60B96"/>
    <w:rsid w:val="00F60D90"/>
    <w:rsid w:val="00F6194A"/>
    <w:rsid w:val="00F61DE3"/>
    <w:rsid w:val="00F627B5"/>
    <w:rsid w:val="00F637FF"/>
    <w:rsid w:val="00F6443D"/>
    <w:rsid w:val="00F646C1"/>
    <w:rsid w:val="00F64706"/>
    <w:rsid w:val="00F654A7"/>
    <w:rsid w:val="00F65583"/>
    <w:rsid w:val="00F6675C"/>
    <w:rsid w:val="00F6738F"/>
    <w:rsid w:val="00F674B5"/>
    <w:rsid w:val="00F703A4"/>
    <w:rsid w:val="00F71A81"/>
    <w:rsid w:val="00F72607"/>
    <w:rsid w:val="00F72CE7"/>
    <w:rsid w:val="00F732CD"/>
    <w:rsid w:val="00F744B4"/>
    <w:rsid w:val="00F76156"/>
    <w:rsid w:val="00F764AF"/>
    <w:rsid w:val="00F76828"/>
    <w:rsid w:val="00F76A98"/>
    <w:rsid w:val="00F77BAF"/>
    <w:rsid w:val="00F801D9"/>
    <w:rsid w:val="00F8142C"/>
    <w:rsid w:val="00F82ACF"/>
    <w:rsid w:val="00F82B0E"/>
    <w:rsid w:val="00F8320D"/>
    <w:rsid w:val="00F83435"/>
    <w:rsid w:val="00F8473F"/>
    <w:rsid w:val="00F86908"/>
    <w:rsid w:val="00F87324"/>
    <w:rsid w:val="00F90002"/>
    <w:rsid w:val="00F90985"/>
    <w:rsid w:val="00F90B2F"/>
    <w:rsid w:val="00F9179C"/>
    <w:rsid w:val="00F937CF"/>
    <w:rsid w:val="00F93ACA"/>
    <w:rsid w:val="00F97C94"/>
    <w:rsid w:val="00FA1532"/>
    <w:rsid w:val="00FA3B35"/>
    <w:rsid w:val="00FA6218"/>
    <w:rsid w:val="00FA67C9"/>
    <w:rsid w:val="00FA685E"/>
    <w:rsid w:val="00FA76A6"/>
    <w:rsid w:val="00FB0A4E"/>
    <w:rsid w:val="00FB128E"/>
    <w:rsid w:val="00FB12A2"/>
    <w:rsid w:val="00FB16BE"/>
    <w:rsid w:val="00FB1902"/>
    <w:rsid w:val="00FB23D0"/>
    <w:rsid w:val="00FB2520"/>
    <w:rsid w:val="00FB4B8B"/>
    <w:rsid w:val="00FB4D6B"/>
    <w:rsid w:val="00FC1174"/>
    <w:rsid w:val="00FC11C7"/>
    <w:rsid w:val="00FC39AA"/>
    <w:rsid w:val="00FC413C"/>
    <w:rsid w:val="00FC5B06"/>
    <w:rsid w:val="00FC609C"/>
    <w:rsid w:val="00FC67D8"/>
    <w:rsid w:val="00FC7CAD"/>
    <w:rsid w:val="00FD6B5F"/>
    <w:rsid w:val="00FD7C04"/>
    <w:rsid w:val="00FE283C"/>
    <w:rsid w:val="00FE3E52"/>
    <w:rsid w:val="00FE4F1E"/>
    <w:rsid w:val="00FE55CD"/>
    <w:rsid w:val="00FE7AC3"/>
    <w:rsid w:val="00FF1884"/>
    <w:rsid w:val="00FF2707"/>
    <w:rsid w:val="00FF6A9A"/>
    <w:rsid w:val="00FF6FDB"/>
    <w:rsid w:val="00FF719C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51C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5551C"/>
    <w:pPr>
      <w:keepNext/>
      <w:outlineLvl w:val="2"/>
    </w:pPr>
    <w:rPr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D606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15551C"/>
    <w:pPr>
      <w:jc w:val="center"/>
    </w:pPr>
    <w:rPr>
      <w:b/>
      <w:bCs/>
    </w:rPr>
  </w:style>
  <w:style w:type="character" w:styleId="Kpr">
    <w:name w:val="Hyperlink"/>
    <w:rsid w:val="0015551C"/>
    <w:rPr>
      <w:color w:val="0000FF"/>
      <w:u w:val="single"/>
    </w:rPr>
  </w:style>
  <w:style w:type="paragraph" w:styleId="AralkYok">
    <w:name w:val="No Spacing"/>
    <w:uiPriority w:val="1"/>
    <w:qFormat/>
    <w:rsid w:val="00846B8B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46B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846B8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46B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846B8B"/>
    <w:rPr>
      <w:sz w:val="24"/>
      <w:szCs w:val="24"/>
    </w:rPr>
  </w:style>
  <w:style w:type="paragraph" w:styleId="BalonMetni">
    <w:name w:val="Balloon Text"/>
    <w:basedOn w:val="Normal"/>
    <w:link w:val="BalonMetniChar"/>
    <w:rsid w:val="00846B8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846B8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64E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40528"/>
    <w:pPr>
      <w:ind w:left="708"/>
    </w:pPr>
  </w:style>
  <w:style w:type="character" w:customStyle="1" w:styleId="Balk3Char">
    <w:name w:val="Başlık 3 Char"/>
    <w:link w:val="Balk3"/>
    <w:rsid w:val="001F4B59"/>
    <w:rPr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3378C1"/>
    <w:pPr>
      <w:widowControl w:val="0"/>
      <w:ind w:left="511" w:hanging="360"/>
    </w:pPr>
    <w:rPr>
      <w:lang w:val="en-US" w:eastAsia="en-US"/>
    </w:rPr>
  </w:style>
  <w:style w:type="character" w:customStyle="1" w:styleId="GvdeMetniChar">
    <w:name w:val="Gövde Metni Char"/>
    <w:link w:val="GvdeMetni"/>
    <w:uiPriority w:val="1"/>
    <w:rsid w:val="003378C1"/>
    <w:rPr>
      <w:sz w:val="24"/>
      <w:szCs w:val="24"/>
      <w:lang w:val="en-US" w:eastAsia="en-US"/>
    </w:rPr>
  </w:style>
  <w:style w:type="character" w:customStyle="1" w:styleId="Balk4Char">
    <w:name w:val="Başlık 4 Char"/>
    <w:link w:val="Balk4"/>
    <w:semiHidden/>
    <w:rsid w:val="00D60623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51C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5551C"/>
    <w:pPr>
      <w:keepNext/>
      <w:outlineLvl w:val="2"/>
    </w:pPr>
    <w:rPr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D606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15551C"/>
    <w:pPr>
      <w:jc w:val="center"/>
    </w:pPr>
    <w:rPr>
      <w:b/>
      <w:bCs/>
    </w:rPr>
  </w:style>
  <w:style w:type="character" w:styleId="Kpr">
    <w:name w:val="Hyperlink"/>
    <w:rsid w:val="0015551C"/>
    <w:rPr>
      <w:color w:val="0000FF"/>
      <w:u w:val="single"/>
    </w:rPr>
  </w:style>
  <w:style w:type="paragraph" w:styleId="AralkYok">
    <w:name w:val="No Spacing"/>
    <w:uiPriority w:val="1"/>
    <w:qFormat/>
    <w:rsid w:val="00846B8B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46B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846B8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46B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846B8B"/>
    <w:rPr>
      <w:sz w:val="24"/>
      <w:szCs w:val="24"/>
    </w:rPr>
  </w:style>
  <w:style w:type="paragraph" w:styleId="BalonMetni">
    <w:name w:val="Balloon Text"/>
    <w:basedOn w:val="Normal"/>
    <w:link w:val="BalonMetniChar"/>
    <w:rsid w:val="00846B8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846B8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64E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40528"/>
    <w:pPr>
      <w:ind w:left="708"/>
    </w:pPr>
  </w:style>
  <w:style w:type="character" w:customStyle="1" w:styleId="Balk3Char">
    <w:name w:val="Başlık 3 Char"/>
    <w:link w:val="Balk3"/>
    <w:rsid w:val="001F4B59"/>
    <w:rPr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3378C1"/>
    <w:pPr>
      <w:widowControl w:val="0"/>
      <w:ind w:left="511" w:hanging="360"/>
    </w:pPr>
    <w:rPr>
      <w:lang w:val="en-US" w:eastAsia="en-US"/>
    </w:rPr>
  </w:style>
  <w:style w:type="character" w:customStyle="1" w:styleId="GvdeMetniChar">
    <w:name w:val="Gövde Metni Char"/>
    <w:link w:val="GvdeMetni"/>
    <w:uiPriority w:val="1"/>
    <w:rsid w:val="003378C1"/>
    <w:rPr>
      <w:sz w:val="24"/>
      <w:szCs w:val="24"/>
      <w:lang w:val="en-US" w:eastAsia="en-US"/>
    </w:rPr>
  </w:style>
  <w:style w:type="character" w:customStyle="1" w:styleId="Balk4Char">
    <w:name w:val="Başlık 4 Char"/>
    <w:link w:val="Balk4"/>
    <w:semiHidden/>
    <w:rsid w:val="00D6062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5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ok\Desktop\Kalite\Toplant&#305;lar\2026%20Toplant&#305;lar\&#214;&#287;renci%20Toplant&#305;lar&#305;\1.%20&#214;&#287;renci%20Kalite%20Komisyonu%20Toplant&#305;%20duyurusu%20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CBBE-E43C-4BE3-8D7B-EF46CE83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Öğrenci Kalite Komisyonu Toplantı duyurusu </Template>
  <TotalTime>2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Dekan Sekreter</cp:lastModifiedBy>
  <cp:revision>4</cp:revision>
  <cp:lastPrinted>2018-11-29T13:08:00Z</cp:lastPrinted>
  <dcterms:created xsi:type="dcterms:W3CDTF">2026-06-01T13:20:00Z</dcterms:created>
  <dcterms:modified xsi:type="dcterms:W3CDTF">2026-06-10T11:00:00Z</dcterms:modified>
</cp:coreProperties>
</file>